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2024年云南省体育局普法责任清单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2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73"/>
        <w:gridCol w:w="2846"/>
        <w:gridCol w:w="1862"/>
        <w:gridCol w:w="2867"/>
        <w:gridCol w:w="173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普法内容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普法目标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具体举措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习近平新时代中国特色社会主义思想和习近平总书记重要讲话精神，习近平法治思想，习近平总书记关于全面依法治国的重要论述，学习领会党的二十大精神等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局系统全体党员、干部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忠诚拥护“两个确立”，自觉增强“四个意识”，坚定“四个自信”，做到“两个维护”，用习近平新时代中国特色社会主义思想武装头脑、指导实践、推动工作，努力锻造一支忠诚干净担当高素质体育干部队伍。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通过专题教育，党组会、党组理论学习中心组会议、“三会一课”、主题党日活动、青年干部学习研讨会、邀请专家作主题报告等。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机关党委（人事处）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《中国共产党章程》《中国共产党党内监督条例》《中国共产党纪律处分条例》《中国共产党支部工作条例（试行）》《中国共产党纪律检查委员会工作条例》等党内法规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局系统全体党员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引导党员干部增强纪律意识，把党章党规党纪印刻在心上，形成尊崇党章、遵守党纪的良好习惯。营造风清气正的良好政治生态。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党支部专题学习、廉政教育等方式进行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机关党委（人事处）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15国家安全日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局机关及直属单位全体人员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《中华人民共和国国家安全法》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办公会专题解读宣讲等方式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局办公室、政宣处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美好生活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民法典相伴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局机关及直属单位全体人员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《中华人民共和国民法典》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参加在线答题，办公会专题解读宣讲等方式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8月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全民健身日，体育宣传周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局机关及直属单位全体人员、16个州市教体局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《全民健身条例》《公共文化体育设施条例》《彩票管理条例》等基本法律法规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专题解读宣讲，各州市组织体育宣传活动等方式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群体处、政宣处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宪法宣传周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局机关及直属单位全体人员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《中华人民共和国宪法》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参加在线答题，专题解读宣讲等方式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全年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体育法、反兴奋剂条例学习宣传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局机关及直属单位全体人员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《中华人民共和国体育法》和《反兴奋剂条例》等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党组理论学习中心组学习、“三会一课”、组织专题解读宣讲、专题培训等方式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局机关各处室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49826E22"/>
    <w:rsid w:val="01934FF9"/>
    <w:rsid w:val="101E29AE"/>
    <w:rsid w:val="10502D75"/>
    <w:rsid w:val="195E50A3"/>
    <w:rsid w:val="1E577748"/>
    <w:rsid w:val="1E5973DB"/>
    <w:rsid w:val="23F03A61"/>
    <w:rsid w:val="3AE409A4"/>
    <w:rsid w:val="49826E22"/>
    <w:rsid w:val="4A2670B6"/>
    <w:rsid w:val="50837FAB"/>
    <w:rsid w:val="57404845"/>
    <w:rsid w:val="5957603C"/>
    <w:rsid w:val="5A61189E"/>
    <w:rsid w:val="600F19F8"/>
    <w:rsid w:val="62A8099C"/>
    <w:rsid w:val="6D4C1CD5"/>
    <w:rsid w:val="70D81FE6"/>
    <w:rsid w:val="72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2024-01-02T03:32:00Z</dcterms:created>
  <dc:creator>章悦慈</dc:creator>
  <cp:lastModifiedBy>半夏</cp:lastModifiedBy>
  <dcterms:modified xsi:type="dcterms:W3CDTF">2024-01-17T09:14:13Z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663DE6D1E189435792B5EE91C3D37598_13</vt:lpwstr>
  </property>
</Properties>
</file>