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_GBK" w:cs="Times New Roman"/>
          <w:sz w:val="44"/>
          <w:szCs w:val="44"/>
          <w:lang w:val="zh-TW"/>
        </w:rPr>
      </w:pPr>
    </w:p>
    <w:p>
      <w:pPr>
        <w:keepNext w:val="0"/>
        <w:keepLines w:val="0"/>
        <w:pageBreakBefore w:val="0"/>
        <w:widowControl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zh-TW"/>
        </w:rPr>
        <w:t>《</w:t>
      </w:r>
      <w:r>
        <w:rPr>
          <w:rFonts w:hint="default" w:ascii="Times New Roman" w:hAnsi="Times New Roman" w:eastAsia="方正小标宋_GBK" w:cs="Times New Roman"/>
          <w:sz w:val="44"/>
          <w:szCs w:val="44"/>
        </w:rPr>
        <w:t>云南省参加重大体育比赛表彰及记功嘉奖</w:t>
      </w:r>
    </w:p>
    <w:p>
      <w:pPr>
        <w:keepNext w:val="0"/>
        <w:keepLines w:val="0"/>
        <w:pageBreakBefore w:val="0"/>
        <w:widowControl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_GBK" w:cs="Times New Roman"/>
          <w:sz w:val="44"/>
          <w:szCs w:val="44"/>
          <w:lang w:val="zh-TW"/>
        </w:rPr>
      </w:pPr>
      <w:r>
        <w:rPr>
          <w:rFonts w:hint="default" w:ascii="Times New Roman" w:hAnsi="Times New Roman" w:eastAsia="方正小标宋_GBK" w:cs="Times New Roman"/>
          <w:sz w:val="44"/>
          <w:szCs w:val="44"/>
        </w:rPr>
        <w:t>实施细则（</w:t>
      </w:r>
      <w:r>
        <w:rPr>
          <w:rFonts w:hint="eastAsia" w:ascii="Times New Roman" w:hAnsi="Times New Roman" w:eastAsia="方正小标宋_GBK" w:cs="Times New Roman"/>
          <w:sz w:val="44"/>
          <w:szCs w:val="44"/>
          <w:lang w:val="en-US" w:eastAsia="zh-CN"/>
        </w:rPr>
        <w:t>征求意见</w:t>
      </w:r>
      <w:r>
        <w:rPr>
          <w:rFonts w:hint="default" w:ascii="Times New Roman" w:hAnsi="Times New Roman" w:eastAsia="方正小标宋_GBK" w:cs="Times New Roman"/>
          <w:sz w:val="44"/>
          <w:szCs w:val="44"/>
        </w:rPr>
        <w:t>稿）</w:t>
      </w:r>
      <w:r>
        <w:rPr>
          <w:rFonts w:hint="default" w:ascii="Times New Roman" w:hAnsi="Times New Roman" w:eastAsia="方正小标宋_GBK" w:cs="Times New Roman"/>
          <w:sz w:val="44"/>
          <w:szCs w:val="44"/>
          <w:lang w:val="zh-TW"/>
        </w:rPr>
        <w:t>》起草说明</w:t>
      </w:r>
    </w:p>
    <w:p>
      <w:pPr>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一、起草背景</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近年来，对在国际国内重大体育比赛中取得优异成绩的运动员、教练员及相关工作人员，我们通常按照“一事一报”的方式，在与业务主管部门</w:t>
      </w:r>
      <w:r>
        <w:rPr>
          <w:rFonts w:hint="eastAsia" w:ascii="Times New Roman" w:hAnsi="Times New Roman" w:eastAsia="仿宋_GB2312" w:cs="Times New Roman"/>
          <w:sz w:val="32"/>
          <w:szCs w:val="32"/>
          <w:lang w:val="en-US" w:eastAsia="zh-CN"/>
        </w:rPr>
        <w:t>以及有关</w:t>
      </w:r>
      <w:r>
        <w:rPr>
          <w:rFonts w:hint="default" w:ascii="Times New Roman" w:hAnsi="Times New Roman" w:eastAsia="仿宋_GB2312" w:cs="Times New Roman"/>
          <w:sz w:val="32"/>
          <w:szCs w:val="32"/>
          <w:lang w:val="en-US" w:eastAsia="zh-CN"/>
        </w:rPr>
        <w:t>表彰项目</w:t>
      </w:r>
      <w:r>
        <w:rPr>
          <w:rFonts w:hint="default" w:ascii="Times New Roman" w:hAnsi="Times New Roman" w:eastAsia="仿宋_GB2312" w:cs="Times New Roman"/>
          <w:sz w:val="32"/>
          <w:szCs w:val="32"/>
        </w:rPr>
        <w:t>主办单位沟通协调后实施表彰奖励。比如，2017年全运会、2018年亚运会比赛结束后，对符合条件人员及时授予“云南省五一劳动奖章”“云南青年五四奖章”“云南省三八红旗手”称号，对取得优异成绩的集体和人员记功嘉奖。2021年东京奥运会和第十四届全运会结束后，给予82名同志、15个集体记功嘉奖，授予两名女运动员“云南省三八红旗手”称号。</w:t>
      </w:r>
      <w:r>
        <w:rPr>
          <w:rFonts w:hint="eastAsia" w:ascii="Times New Roman" w:hAnsi="Times New Roman" w:eastAsia="仿宋_GB2312" w:cs="Times New Roman"/>
          <w:sz w:val="32"/>
          <w:szCs w:val="32"/>
          <w:lang w:val="en-US" w:eastAsia="zh-CN"/>
        </w:rPr>
        <w:t>出台此文件，有助于</w:t>
      </w:r>
      <w:r>
        <w:rPr>
          <w:rFonts w:hint="default" w:ascii="Times New Roman" w:hAnsi="Times New Roman" w:eastAsia="仿宋_GB2312" w:cs="Times New Roman"/>
          <w:sz w:val="32"/>
          <w:szCs w:val="32"/>
        </w:rPr>
        <w:t>我省对在重大比赛中取得优异成绩的运动员、教练员和相关工作人员的表彰奖励工作更加制度化、规范化，充分发挥激励导向作用，</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二、起草过程</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（一）起草《实施细则（征求意见稿）》（</w:t>
      </w:r>
      <w:r>
        <w:rPr>
          <w:rFonts w:hint="eastAsia" w:ascii="Times New Roman" w:hAnsi="Times New Roman" w:eastAsia="楷体_GB2312" w:cs="Times New Roman"/>
          <w:sz w:val="32"/>
          <w:szCs w:val="32"/>
          <w:lang w:val="en-US" w:eastAsia="zh-CN"/>
        </w:rPr>
        <w:t>2022年</w:t>
      </w:r>
      <w:r>
        <w:rPr>
          <w:rFonts w:hint="default" w:ascii="Times New Roman" w:hAnsi="Times New Roman" w:eastAsia="楷体_GB2312" w:cs="Times New Roman"/>
          <w:sz w:val="32"/>
          <w:szCs w:val="32"/>
        </w:rPr>
        <w:t>4月</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2022年</w:t>
      </w:r>
      <w:r>
        <w:rPr>
          <w:rFonts w:hint="default" w:ascii="Times New Roman" w:hAnsi="Times New Roman" w:eastAsia="楷体_GB2312" w:cs="Times New Roman"/>
          <w:sz w:val="32"/>
          <w:szCs w:val="32"/>
        </w:rPr>
        <w:t>5月）。</w:t>
      </w:r>
      <w:r>
        <w:rPr>
          <w:rFonts w:hint="default" w:ascii="Times New Roman" w:hAnsi="Times New Roman" w:eastAsia="仿宋_GB2312" w:cs="Times New Roman"/>
          <w:sz w:val="32"/>
          <w:szCs w:val="32"/>
        </w:rPr>
        <w:t>在收集汇总中共中央、国务院和省委、省政府下发的有关表彰奖励的政策文件，梳理2018年以来我省对参加重大体育比赛取得优异成绩人员及单位进行表彰奖励情况的基础上，草拟了《实施细则（征求意见稿）》。</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（二）第一轮修改完善（</w:t>
      </w:r>
      <w:r>
        <w:rPr>
          <w:rFonts w:hint="eastAsia" w:ascii="Times New Roman" w:hAnsi="Times New Roman" w:eastAsia="楷体_GB2312" w:cs="Times New Roman"/>
          <w:sz w:val="32"/>
          <w:szCs w:val="32"/>
          <w:lang w:val="en-US" w:eastAsia="zh-CN"/>
        </w:rPr>
        <w:t>2022年</w:t>
      </w:r>
      <w:r>
        <w:rPr>
          <w:rFonts w:hint="default" w:ascii="Times New Roman" w:hAnsi="Times New Roman" w:eastAsia="楷体_GB2312" w:cs="Times New Roman"/>
          <w:sz w:val="32"/>
          <w:szCs w:val="32"/>
        </w:rPr>
        <w:t>6月</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2022年</w:t>
      </w:r>
      <w:r>
        <w:rPr>
          <w:rFonts w:hint="default" w:ascii="Times New Roman" w:hAnsi="Times New Roman" w:eastAsia="楷体_GB2312" w:cs="Times New Roman"/>
          <w:sz w:val="32"/>
          <w:szCs w:val="32"/>
        </w:rPr>
        <w:t>8月）。</w:t>
      </w:r>
      <w:r>
        <w:rPr>
          <w:rFonts w:hint="default" w:ascii="Times New Roman" w:hAnsi="Times New Roman" w:eastAsia="仿宋_GB2312" w:cs="Times New Roman"/>
          <w:sz w:val="32"/>
          <w:szCs w:val="32"/>
        </w:rPr>
        <w:t>先后书面征求机关各处室、所属有关单位意见，商省评比达标表彰工作领导小组办公室以及省总工会劳动和经济工作部、共青团省委组织部、省妇联宣传部等部门，分管局领导召集机关各处室领导、所属事业单位分管领导进行集中讨论。在充分吸收各方面意见后进行了第一轮修改完善。</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（三）第二轮修改完善（</w:t>
      </w:r>
      <w:r>
        <w:rPr>
          <w:rFonts w:hint="eastAsia" w:ascii="Times New Roman" w:hAnsi="Times New Roman" w:eastAsia="楷体_GB2312" w:cs="Times New Roman"/>
          <w:sz w:val="32"/>
          <w:szCs w:val="32"/>
          <w:lang w:val="en-US" w:eastAsia="zh-CN"/>
        </w:rPr>
        <w:t>2022年</w:t>
      </w:r>
      <w:r>
        <w:rPr>
          <w:rFonts w:hint="default" w:ascii="Times New Roman" w:hAnsi="Times New Roman" w:eastAsia="楷体_GB2312" w:cs="Times New Roman"/>
          <w:sz w:val="32"/>
          <w:szCs w:val="32"/>
        </w:rPr>
        <w:t>9月</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2022年</w:t>
      </w:r>
      <w:r>
        <w:rPr>
          <w:rFonts w:hint="default" w:ascii="Times New Roman" w:hAnsi="Times New Roman" w:eastAsia="楷体_GB2312" w:cs="Times New Roman"/>
          <w:sz w:val="32"/>
          <w:szCs w:val="32"/>
        </w:rPr>
        <w:t>11月）。</w:t>
      </w:r>
      <w:r>
        <w:rPr>
          <w:rFonts w:hint="default" w:ascii="Times New Roman" w:hAnsi="Times New Roman" w:eastAsia="仿宋_GB2312" w:cs="Times New Roman"/>
          <w:sz w:val="32"/>
          <w:szCs w:val="32"/>
        </w:rPr>
        <w:t>首次书面征求</w:t>
      </w:r>
      <w:r>
        <w:rPr>
          <w:rFonts w:hint="eastAsia" w:ascii="Times New Roman" w:hAnsi="Times New Roman" w:eastAsia="仿宋_GB2312" w:cs="Times New Roman"/>
          <w:sz w:val="32"/>
          <w:szCs w:val="32"/>
          <w:lang w:val="en-US" w:eastAsia="zh-CN"/>
        </w:rPr>
        <w:t>省级有关单位</w:t>
      </w:r>
      <w:r>
        <w:rPr>
          <w:rFonts w:hint="default" w:ascii="Times New Roman" w:hAnsi="Times New Roman" w:eastAsia="仿宋_GB2312" w:cs="Times New Roman"/>
          <w:sz w:val="32"/>
          <w:szCs w:val="32"/>
        </w:rPr>
        <w:t>意见建议，收到有关表彰程序、奖金发放、奖励批准权限等方面的</w:t>
      </w:r>
      <w:r>
        <w:rPr>
          <w:rFonts w:hint="default" w:ascii="Times New Roman" w:hAnsi="Times New Roman" w:eastAsia="仿宋_GB2312" w:cs="Times New Roman"/>
          <w:sz w:val="32"/>
          <w:szCs w:val="32"/>
          <w:lang w:val="en-US" w:eastAsia="zh-CN"/>
        </w:rPr>
        <w:t>意见建议</w:t>
      </w:r>
      <w:r>
        <w:rPr>
          <w:rFonts w:hint="default" w:ascii="Times New Roman" w:hAnsi="Times New Roman" w:eastAsia="仿宋_GB2312" w:cs="Times New Roman"/>
          <w:sz w:val="32"/>
          <w:szCs w:val="32"/>
        </w:rPr>
        <w:t>15条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将反馈意见进行认真梳理、深入研究、充分吸纳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此基础上，对《实施细则》进行了第二轮修改完善。</w:t>
      </w:r>
    </w:p>
    <w:p>
      <w:pPr>
        <w:keepNext w:val="0"/>
        <w:keepLines w:val="0"/>
        <w:pageBreakBefore w:val="0"/>
        <w:widowControl w:val="0"/>
        <w:numPr>
          <w:ilvl w:val="0"/>
          <w:numId w:val="1"/>
        </w:numPr>
        <w:kinsoku/>
        <w:wordWrap/>
        <w:overflowPunct/>
        <w:topLinePunct w:val="0"/>
        <w:autoSpaceDE/>
        <w:autoSpaceDN/>
        <w:bidi w:val="0"/>
        <w:spacing w:beforeAutospacing="0" w:afterAutospacing="0" w:line="560" w:lineRule="exact"/>
        <w:ind w:left="-10" w:leftChars="0" w:firstLine="640" w:firstLineChars="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第三轮修改完善（</w:t>
      </w:r>
      <w:r>
        <w:rPr>
          <w:rFonts w:hint="eastAsia" w:ascii="Times New Roman" w:hAnsi="Times New Roman" w:eastAsia="楷体_GB2312" w:cs="Times New Roman"/>
          <w:sz w:val="32"/>
          <w:szCs w:val="32"/>
          <w:lang w:val="en-US" w:eastAsia="zh-CN"/>
        </w:rPr>
        <w:t>2022年</w:t>
      </w:r>
      <w:r>
        <w:rPr>
          <w:rFonts w:hint="default" w:ascii="Times New Roman" w:hAnsi="Times New Roman" w:eastAsia="楷体_GB2312" w:cs="Times New Roman"/>
          <w:sz w:val="32"/>
          <w:szCs w:val="32"/>
        </w:rPr>
        <w:t>12月</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2023年</w:t>
      </w:r>
      <w:r>
        <w:rPr>
          <w:rFonts w:hint="default" w:ascii="Times New Roman" w:hAnsi="Times New Roman" w:eastAsia="楷体_GB2312" w:cs="Times New Roman"/>
          <w:sz w:val="32"/>
          <w:szCs w:val="32"/>
          <w:lang w:val="en-US" w:eastAsia="zh-CN"/>
        </w:rPr>
        <w:t>1月</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为进一步达成共识，我们将修改后的《实施细则》再次送省级有关单位征求意见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在征得省级有关单位对《实施细则》同意后，形成了《实施细则（</w:t>
      </w:r>
      <w:r>
        <w:rPr>
          <w:rFonts w:hint="eastAsia" w:ascii="Times New Roman" w:hAnsi="Times New Roman" w:eastAsia="仿宋_GB2312" w:cs="Times New Roman"/>
          <w:sz w:val="32"/>
          <w:szCs w:val="32"/>
          <w:lang w:val="en-US" w:eastAsia="zh-CN"/>
        </w:rPr>
        <w:t>送</w:t>
      </w:r>
      <w:r>
        <w:rPr>
          <w:rFonts w:hint="default" w:ascii="Times New Roman" w:hAnsi="Times New Roman" w:eastAsia="仿宋_GB2312" w:cs="Times New Roman"/>
          <w:sz w:val="32"/>
          <w:szCs w:val="32"/>
        </w:rPr>
        <w:t>审稿）》。</w:t>
      </w:r>
    </w:p>
    <w:p>
      <w:pPr>
        <w:keepNext w:val="0"/>
        <w:keepLines w:val="0"/>
        <w:pageBreakBefore w:val="0"/>
        <w:widowControl w:val="0"/>
        <w:numPr>
          <w:ilvl w:val="0"/>
          <w:numId w:val="1"/>
        </w:numPr>
        <w:kinsoku/>
        <w:wordWrap/>
        <w:overflowPunct/>
        <w:topLinePunct w:val="0"/>
        <w:autoSpaceDE/>
        <w:autoSpaceDN/>
        <w:bidi w:val="0"/>
        <w:spacing w:beforeAutospacing="0" w:afterAutospacing="0" w:line="560" w:lineRule="exact"/>
        <w:ind w:left="-10" w:leftChars="0" w:firstLine="640" w:firstLineChars="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val="en-US" w:eastAsia="zh-CN"/>
        </w:rPr>
        <w:t>进行合法性审查（1月）。</w:t>
      </w:r>
      <w:r>
        <w:rPr>
          <w:rFonts w:hint="eastAsia" w:ascii="Times New Roman" w:hAnsi="Times New Roman" w:eastAsia="仿宋_GB2312" w:cs="Times New Roman"/>
          <w:sz w:val="32"/>
          <w:szCs w:val="32"/>
          <w:lang w:val="en-US" w:eastAsia="zh-CN"/>
        </w:rPr>
        <w:t>经送政策法规宣传处，北京大成（昆明）律师事务所对《实施细则</w:t>
      </w:r>
      <w:r>
        <w:rPr>
          <w:rFonts w:hint="default" w:ascii="Times New Roman" w:hAnsi="Times New Roman" w:eastAsia="仿宋_GB2312" w:cs="Times New Roman"/>
          <w:sz w:val="32"/>
          <w:szCs w:val="32"/>
        </w:rPr>
        <w:t>（报审稿）</w:t>
      </w:r>
      <w:r>
        <w:rPr>
          <w:rFonts w:hint="eastAsia" w:ascii="Times New Roman" w:hAnsi="Times New Roman" w:eastAsia="仿宋_GB2312" w:cs="Times New Roman"/>
          <w:sz w:val="32"/>
          <w:szCs w:val="32"/>
          <w:lang w:val="en-US" w:eastAsia="zh-CN"/>
        </w:rPr>
        <w:t>》进行了合法性审查，并出具法律意见书。</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三、制定《实施细则》的政策依据</w:t>
      </w:r>
    </w:p>
    <w:p>
      <w:pPr>
        <w:keepNext w:val="0"/>
        <w:keepLines w:val="0"/>
        <w:pageBreakBefore w:val="0"/>
        <w:widowControl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（一）中共中央组织部、人力资源社会保障部《事业单位工作人员奖励规定》(人社部规〔2018〕4号）；</w:t>
      </w:r>
    </w:p>
    <w:p>
      <w:pPr>
        <w:keepNext w:val="0"/>
        <w:keepLines w:val="0"/>
        <w:pageBreakBefore w:val="0"/>
        <w:widowControl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（二）中共中央办公厅、国务院办公厅关于印发《评比达标表彰活动管理办法》的通知（中办发〔2018〕69号)；</w:t>
      </w:r>
    </w:p>
    <w:p>
      <w:pPr>
        <w:keepNext w:val="0"/>
        <w:keepLines w:val="0"/>
        <w:pageBreakBefore w:val="0"/>
        <w:widowControl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（三）云南省委、省政府关于印发《云南省表彰奖励实施办法（试行）》的通知(云发〔2019〕5号）；</w:t>
      </w:r>
    </w:p>
    <w:p>
      <w:pPr>
        <w:keepNext w:val="0"/>
        <w:keepLines w:val="0"/>
        <w:pageBreakBefore w:val="0"/>
        <w:widowControl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（四）云南省委办公厅、省政府办公厅关于印发《云南省评比达标表彰活动管理实施细则》(云办发〔2020〕1号）；</w:t>
      </w:r>
    </w:p>
    <w:p>
      <w:pPr>
        <w:keepNext w:val="0"/>
        <w:keepLines w:val="0"/>
        <w:pageBreakBefore w:val="0"/>
        <w:widowControl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云南省体育局、省财政厅、省人力资源社会保障厅关于印发《云南省参加重大体育比赛奖励办法的通知》（云体联〔2011〕57号）、《关于进一步落实优秀运动员及其教练员有关奖励的通知》（云体发〔2020〕8号）；</w:t>
      </w:r>
    </w:p>
    <w:p>
      <w:pPr>
        <w:keepNext w:val="0"/>
        <w:keepLines w:val="0"/>
        <w:pageBreakBefore w:val="0"/>
        <w:widowControl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云南省体育局、省人力资源社会保障厅《关于给予在第十八届亚运会做出突出贡献人员及单位奖励的决定》（云体发〔2018〕34号）、《关于给予在东京奥运会和第十四届全运会上取得优异成绩的集体和个人记功嘉奖表扬的决定》（云体发〔2021〕54号）。</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四、《实施细则》主要内容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《实施细则》围绕表彰及记功嘉奖的范围、条件、程序等内容，对实施表彰及记功嘉奖工作予以明确。</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明确了重大体育比赛范围和表彰奖励对象；</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明确了拟表彰、记功嘉奖人员须具备的基本条件；</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明确了可优先推荐参加省级有关部门评选表彰的条件。着眼于定期表彰，明确了推荐参加评选表彰活动的程序；</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明确了记功嘉奖条件以及批准部门；</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明确了比赛成绩认定办法；</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明确了不得给予表彰、记功嘉奖，以及撤销表彰、记功嘉奖的情形。</w:t>
      </w:r>
    </w:p>
    <w:p>
      <w:pPr>
        <w:keepNext w:val="0"/>
        <w:keepLines w:val="0"/>
        <w:pageBreakBefore w:val="0"/>
        <w:widowControl w:val="0"/>
        <w:numPr>
          <w:ilvl w:val="0"/>
          <w:numId w:val="3"/>
        </w:numPr>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《实施细则》突破创新</w:t>
      </w:r>
    </w:p>
    <w:p>
      <w:pPr>
        <w:keepNext w:val="0"/>
        <w:keepLines w:val="0"/>
        <w:pageBreakBefore w:val="0"/>
        <w:widowControl w:val="0"/>
        <w:numPr>
          <w:ilvl w:val="0"/>
          <w:numId w:val="4"/>
        </w:numPr>
        <w:kinsoku/>
        <w:wordWrap/>
        <w:overflowPunct/>
        <w:topLinePunct w:val="0"/>
        <w:autoSpaceDE/>
        <w:autoSpaceDN/>
        <w:bidi w:val="0"/>
        <w:spacing w:beforeAutospacing="0" w:afterAutospacing="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我省对参加重大体育比赛取得优异成绩的运动员、教练员及相关人员进行表彰及记功嘉奖缺乏相关政策依据。国务院2019年印发的相关通知中，主要是对获得奥运会前八名、亚运会奥运项目前六名的运动员（运动队）及相关人员可申请授予的表彰奖励项目进行明确；2011年、2020年我省先后下发的《云南省参加重大体育比赛奖励办法的通知》《关于进一步落实优秀运动员及其教练员有关奖励的通知》，也只对物质奖励标准进行明确。推动出台《实施细则》，有助于进一步完善我省参加重大体育比赛表彰奖励体系。</w:t>
      </w:r>
    </w:p>
    <w:p>
      <w:pPr>
        <w:keepNext w:val="0"/>
        <w:keepLines w:val="0"/>
        <w:pageBreakBefore w:val="0"/>
        <w:widowControl w:val="0"/>
        <w:numPr>
          <w:ilvl w:val="0"/>
          <w:numId w:val="4"/>
        </w:numPr>
        <w:kinsoku/>
        <w:wordWrap/>
        <w:overflowPunct/>
        <w:topLinePunct w:val="0"/>
        <w:autoSpaceDE/>
        <w:autoSpaceDN/>
        <w:bidi w:val="0"/>
        <w:spacing w:beforeAutospacing="0" w:afterAutospacing="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征求意见环节，经多次与省级有关单位沟通协调，在表彰条件、程序等关键环节上达成了共识，有利于每次重大体育比赛结束后，以《实施细则》为依据，及时启动表彰工作，将符合条件的运动员（运动队）优先推荐参加有关表彰活动。</w:t>
      </w:r>
    </w:p>
    <w:p>
      <w:pPr>
        <w:keepNext w:val="0"/>
        <w:keepLines w:val="0"/>
        <w:pageBreakBefore w:val="0"/>
        <w:widowControl w:val="0"/>
        <w:numPr>
          <w:ilvl w:val="0"/>
          <w:numId w:val="4"/>
        </w:numPr>
        <w:kinsoku/>
        <w:wordWrap/>
        <w:overflowPunct/>
        <w:topLinePunct w:val="0"/>
        <w:autoSpaceDE/>
        <w:autoSpaceDN/>
        <w:bidi w:val="0"/>
        <w:spacing w:beforeAutospacing="0" w:afterAutospacing="0"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《实施细则》将表彰和记功嘉奖两种褒扬形式作为整体就有关事项一并进行明确，有利于重大比赛结束后更好地统筹实施表彰和记功嘉奖工作。</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1025" o:spid="_x0000_s1025"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81A8B7"/>
    <w:multiLevelType w:val="singleLevel"/>
    <w:tmpl w:val="9881A8B7"/>
    <w:lvl w:ilvl="0" w:tentative="0">
      <w:start w:val="5"/>
      <w:numFmt w:val="chineseCounting"/>
      <w:suff w:val="nothing"/>
      <w:lvlText w:val="%1、"/>
      <w:lvlJc w:val="left"/>
      <w:rPr>
        <w:rFonts w:hint="eastAsia"/>
      </w:rPr>
    </w:lvl>
  </w:abstractNum>
  <w:abstractNum w:abstractNumId="1">
    <w:nsid w:val="997372B1"/>
    <w:multiLevelType w:val="singleLevel"/>
    <w:tmpl w:val="997372B1"/>
    <w:lvl w:ilvl="0" w:tentative="0">
      <w:start w:val="1"/>
      <w:numFmt w:val="chineseCounting"/>
      <w:suff w:val="nothing"/>
      <w:lvlText w:val="（%1）"/>
      <w:lvlJc w:val="left"/>
      <w:pPr>
        <w:ind w:left="-10"/>
      </w:pPr>
      <w:rPr>
        <w:rFonts w:hint="eastAsia"/>
      </w:rPr>
    </w:lvl>
  </w:abstractNum>
  <w:abstractNum w:abstractNumId="2">
    <w:nsid w:val="49661435"/>
    <w:multiLevelType w:val="singleLevel"/>
    <w:tmpl w:val="49661435"/>
    <w:lvl w:ilvl="0" w:tentative="0">
      <w:start w:val="4"/>
      <w:numFmt w:val="chineseCounting"/>
      <w:suff w:val="nothing"/>
      <w:lvlText w:val="（%1）"/>
      <w:lvlJc w:val="left"/>
      <w:pPr>
        <w:ind w:left="-10"/>
      </w:pPr>
      <w:rPr>
        <w:rFonts w:hint="eastAsia" w:ascii="楷体_GB2312" w:hAnsi="楷体_GB2312" w:eastAsia="楷体_GB2312" w:cs="楷体_GB2312"/>
        <w:sz w:val="32"/>
        <w:szCs w:val="32"/>
      </w:rPr>
    </w:lvl>
  </w:abstractNum>
  <w:abstractNum w:abstractNumId="3">
    <w:nsid w:val="6260DFDB"/>
    <w:multiLevelType w:val="singleLevel"/>
    <w:tmpl w:val="6260DFDB"/>
    <w:lvl w:ilvl="0" w:tentative="0">
      <w:start w:val="1"/>
      <w:numFmt w:val="chineseCounting"/>
      <w:suff w:val="nothing"/>
      <w:lvlText w:val="（%1）"/>
      <w:lvlJc w:val="left"/>
      <w:pPr>
        <w:ind w:left="-1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3924C8A"/>
    <w:rsid w:val="000C0563"/>
    <w:rsid w:val="000D65DA"/>
    <w:rsid w:val="0028255F"/>
    <w:rsid w:val="00287766"/>
    <w:rsid w:val="00430FF5"/>
    <w:rsid w:val="007A20C9"/>
    <w:rsid w:val="009439B2"/>
    <w:rsid w:val="00B8564B"/>
    <w:rsid w:val="00DC0D70"/>
    <w:rsid w:val="00E81198"/>
    <w:rsid w:val="00EB1C22"/>
    <w:rsid w:val="01842BBD"/>
    <w:rsid w:val="047D3273"/>
    <w:rsid w:val="19283A77"/>
    <w:rsid w:val="2DC276A7"/>
    <w:rsid w:val="470A1C76"/>
    <w:rsid w:val="53924C8A"/>
    <w:rsid w:val="554E5BE8"/>
    <w:rsid w:val="5B932801"/>
    <w:rsid w:val="60C14868"/>
    <w:rsid w:val="6E122106"/>
    <w:rsid w:val="70210934"/>
    <w:rsid w:val="71BE787E"/>
    <w:rsid w:val="73820384"/>
    <w:rsid w:val="7A463292"/>
    <w:rsid w:val="7C323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Emphasis"/>
    <w:basedOn w:val="6"/>
    <w:qFormat/>
    <w:uiPriority w:val="0"/>
    <w:rPr>
      <w:i/>
    </w:rPr>
  </w:style>
  <w:style w:type="paragraph" w:customStyle="1" w:styleId="8">
    <w:name w:val="Heading3"/>
    <w:basedOn w:val="1"/>
    <w:qFormat/>
    <w:uiPriority w:val="0"/>
    <w:pPr>
      <w:spacing w:before="260" w:beforeAutospacing="0" w:after="260" w:afterAutospacing="0" w:line="416" w:lineRule="auto"/>
      <w:textAlignment w:val="baseline"/>
    </w:pPr>
    <w:rPr>
      <w:rFonts w:ascii="Calibri" w:hAnsi="Calibri" w:eastAsia="宋体" w:cs="Times New Roman"/>
      <w:b/>
      <w:bCs/>
      <w:sz w:val="2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云南省体育局</Company>
  <Pages>5</Pages>
  <Words>396</Words>
  <Characters>2260</Characters>
  <Lines>18</Lines>
  <Paragraphs>5</Paragraphs>
  <TotalTime>2</TotalTime>
  <ScaleCrop>false</ScaleCrop>
  <LinksUpToDate>false</LinksUpToDate>
  <CharactersWithSpaces>2651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2022-08-22T01:05:00Z</dcterms:created>
  <dc:creator>李雯洁</dc:creator>
  <cp:lastModifiedBy>王梓兆</cp:lastModifiedBy>
  <cp:lastPrinted>2023-01-17T08:18:00Z</cp:lastPrinted>
  <dcterms:modified xsi:type="dcterms:W3CDTF">2023-11-30T10:47:19Z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