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2023年云南省篮球裁判员培训班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报名表</w:t>
      </w:r>
    </w:p>
    <w:bookmarkEnd w:id="0"/>
    <w:p>
      <w:pPr>
        <w:pStyle w:val="2"/>
        <w:bidi w:val="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单位（盖章）：________________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出生年月日</w:t>
            </w: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bidi w:val="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报名联系人：</w:t>
      </w:r>
    </w:p>
    <w:p>
      <w:pPr>
        <w:pStyle w:val="3"/>
        <w:bidi w:val="0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联系电话：</w:t>
      </w:r>
    </w:p>
    <w:p>
      <w:pPr>
        <w:pStyle w:val="3"/>
        <w:bidi w:val="0"/>
        <w:jc w:val="right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hYzlkZTNhZGM3NDlmNDIxOGY3NjQ3ZDAwOTMxNjkifQ=="/>
  </w:docVars>
  <w:rsids>
    <w:rsidRoot w:val="74F20007"/>
    <w:rsid w:val="4BD61338"/>
    <w:rsid w:val="74F2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2023-06-20T03:35:00Z</dcterms:created>
  <dc:creator>Zhangxia</dc:creator>
  <cp:lastModifiedBy>刘丽娟</cp:lastModifiedBy>
  <dcterms:modified xsi:type="dcterms:W3CDTF">2023-07-24T08:02:42Z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3D220EF976514B8889B8EE6F4E4029B3_11</vt:lpwstr>
  </property>
</Properties>
</file>