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E9AE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2020年云南省青少年U系列羽毛球锦标赛</w:t>
      </w:r>
    </w:p>
    <w:p w14:paraId="49D90F1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竞赛规程</w:t>
      </w:r>
    </w:p>
    <w:p w14:paraId="2C51ACD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rPr>
          <w:rFonts w:hint="eastAsia" w:ascii="仿宋_GB2312" w:hAnsi="仿宋_GB2312" w:eastAsia="仿宋_GB2312" w:cs="仿宋_GB2312"/>
          <w:b/>
          <w:bCs/>
          <w:sz w:val="32"/>
          <w:szCs w:val="32"/>
        </w:rPr>
      </w:pPr>
    </w:p>
    <w:p w14:paraId="0F6F8E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主办单位</w:t>
      </w:r>
    </w:p>
    <w:p w14:paraId="3A127BC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云南省体育局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云南省教育厅</w:t>
      </w:r>
    </w:p>
    <w:p w14:paraId="0D064405">
      <w:pPr>
        <w:keepNext w:val="0"/>
        <w:keepLines w:val="0"/>
        <w:pageBreakBefore w:val="0"/>
        <w:widowControl w:val="0"/>
        <w:numPr>
          <w:ilvl w:val="0"/>
          <w:numId w:val="1"/>
        </w:numPr>
        <w:kinsoku/>
        <w:wordWrap/>
        <w:overflowPunct/>
        <w:topLinePunct w:val="0"/>
        <w:autoSpaceDE/>
        <w:autoSpaceDN/>
        <w:bidi w:val="0"/>
        <w:adjustRightInd/>
        <w:snapToGrid/>
        <w:spacing w:line="360" w:lineRule="auto"/>
        <w:ind w:right="0" w:rightChars="0"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承办单位</w:t>
      </w:r>
    </w:p>
    <w:p w14:paraId="3CC96127">
      <w:pPr>
        <w:pStyle w:val="2"/>
        <w:numPr>
          <w:ilvl w:val="0"/>
          <w:numId w:val="0"/>
        </w:numPr>
        <w:ind w:leftChars="0" w:right="0" w:rightChars="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eastAsia="宋体"/>
          <w:lang w:val="en-US" w:eastAsia="zh-CN"/>
        </w:rPr>
        <w:t xml:space="preserve">     </w:t>
      </w:r>
      <w:r>
        <w:rPr>
          <w:rFonts w:hint="eastAsia" w:ascii="仿宋" w:hAnsi="仿宋" w:eastAsia="仿宋" w:cs="仿宋"/>
          <w:color w:val="000000" w:themeColor="text1"/>
          <w:sz w:val="32"/>
          <w:szCs w:val="32"/>
          <w:lang w:val="en-US" w:eastAsia="zh-CN"/>
          <w14:textFill>
            <w14:solidFill>
              <w14:schemeClr w14:val="tx1"/>
            </w14:solidFill>
          </w14:textFill>
        </w:rPr>
        <w:t>云南省青少年体育训练中心    云南省学生体育协会</w:t>
      </w:r>
    </w:p>
    <w:p w14:paraId="18FFE5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云南省羽毛球协会</w:t>
      </w:r>
      <w:r>
        <w:rPr>
          <w:rFonts w:hint="eastAsia" w:ascii="仿宋_GB2312" w:hAnsi="仿宋_GB2312" w:eastAsia="仿宋_GB2312" w:cs="仿宋_GB2312"/>
          <w:b/>
          <w:bCs/>
          <w:color w:val="000000" w:themeColor="text1"/>
          <w:sz w:val="32"/>
          <w:szCs w:val="32"/>
          <w14:textFill>
            <w14:solidFill>
              <w14:schemeClr w14:val="tx1"/>
            </w14:solidFill>
          </w14:textFill>
        </w:rPr>
        <w:t xml:space="preserve"> </w:t>
      </w:r>
    </w:p>
    <w:p w14:paraId="406479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3" w:firstLineChars="200"/>
        <w:textAlignment w:val="auto"/>
        <w:rPr>
          <w:rFonts w:hint="eastAsia" w:ascii="仿宋_GB2312" w:hAnsi="仿宋_GB2312" w:eastAsia="仿宋_GB2312" w:cs="仿宋_GB2312"/>
          <w:b/>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b/>
          <w:bCs/>
          <w:color w:val="000000" w:themeColor="text1"/>
          <w:sz w:val="32"/>
          <w:szCs w:val="32"/>
          <w14:textFill>
            <w14:solidFill>
              <w14:schemeClr w14:val="tx1"/>
            </w14:solidFill>
          </w14:textFill>
        </w:rPr>
        <w:t>赞助单位</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p>
    <w:p w14:paraId="2FF529EF">
      <w:pPr>
        <w:pStyle w:val="2"/>
        <w:numPr>
          <w:ilvl w:val="0"/>
          <w:numId w:val="0"/>
        </w:numPr>
        <w:ind w:right="0" w:rightChars="0" w:firstLine="640" w:firstLineChars="200"/>
        <w:rPr>
          <w:rFonts w:hint="eastAsia"/>
          <w:color w:val="000000" w:themeColor="text1"/>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深圳航悦体育用品有限公司（adidas羽毛球中国总代理）</w:t>
      </w:r>
    </w:p>
    <w:p w14:paraId="3EA10E1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643" w:firstLineChars="200"/>
        <w:textAlignment w:val="auto"/>
        <w:rPr>
          <w:rFonts w:hint="eastAsia" w:ascii="仿宋_GB2312" w:hAnsi="仿宋_GB2312" w:eastAsia="仿宋_GB2312" w:cs="仿宋_GB2312"/>
          <w:b/>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b/>
          <w:bCs/>
          <w:color w:val="000000" w:themeColor="text1"/>
          <w:sz w:val="32"/>
          <w:szCs w:val="32"/>
          <w14:textFill>
            <w14:solidFill>
              <w14:schemeClr w14:val="tx1"/>
            </w14:solidFill>
          </w14:textFill>
        </w:rPr>
        <w:t>协办单位</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p>
    <w:p w14:paraId="25CD8C3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云南红塔体育中心有限公司</w:t>
      </w:r>
    </w:p>
    <w:p w14:paraId="2A6434DA">
      <w:pPr>
        <w:pStyle w:val="2"/>
        <w:ind w:firstLine="640" w:firstLineChars="200"/>
        <w:rPr>
          <w:rFonts w:hint="default"/>
          <w:b w:val="0"/>
          <w:bCs w:val="0"/>
          <w:color w:val="000000" w:themeColor="text1"/>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云南宏量文化传播有限公司</w:t>
      </w:r>
    </w:p>
    <w:p w14:paraId="75490264">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b w:val="0"/>
          <w:bCs w:val="0"/>
          <w:color w:val="ED7D31" w:themeColor="accent2"/>
          <w:sz w:val="32"/>
          <w:szCs w:val="32"/>
          <w:lang w:eastAsia="zh-CN"/>
          <w14:textFill>
            <w14:solidFill>
              <w14:schemeClr w14:val="accent2"/>
            </w14:solidFill>
          </w14:textFill>
        </w:rPr>
      </w:pP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广州登勤体育用品有限公司</w:t>
      </w:r>
    </w:p>
    <w:p w14:paraId="3FA1C05F">
      <w:pPr>
        <w:pStyle w:val="2"/>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、竞赛日期</w:t>
      </w:r>
      <w:r>
        <w:rPr>
          <w:rFonts w:hint="eastAsia" w:ascii="仿宋_GB2312" w:hAnsi="仿宋_GB2312" w:eastAsia="仿宋_GB2312" w:cs="仿宋_GB2312"/>
          <w:b/>
          <w:bCs/>
          <w:sz w:val="32"/>
          <w:szCs w:val="32"/>
          <w:lang w:eastAsia="zh-CN"/>
        </w:rPr>
        <w:t>和</w:t>
      </w:r>
      <w:r>
        <w:rPr>
          <w:rFonts w:hint="eastAsia" w:ascii="仿宋_GB2312" w:hAnsi="仿宋_GB2312" w:eastAsia="仿宋_GB2312" w:cs="仿宋_GB2312"/>
          <w:b/>
          <w:bCs/>
          <w:sz w:val="32"/>
          <w:szCs w:val="32"/>
        </w:rPr>
        <w:t>地点</w:t>
      </w:r>
    </w:p>
    <w:p w14:paraId="550048D9">
      <w:pPr>
        <w:keepNext w:val="0"/>
        <w:keepLines w:val="0"/>
        <w:pageBreakBefore w:val="0"/>
        <w:widowControl w:val="0"/>
        <w:kinsoku/>
        <w:wordWrap/>
        <w:overflowPunct/>
        <w:topLinePunct w:val="0"/>
        <w:autoSpaceDE/>
        <w:autoSpaceDN/>
        <w:bidi w:val="0"/>
        <w:adjustRightInd/>
        <w:snapToGrid/>
        <w:spacing w:line="360" w:lineRule="auto"/>
        <w:ind w:left="0" w:leftChars="0" w:hanging="14" w:firstLineChars="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2020</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28</w:t>
      </w:r>
      <w:r>
        <w:rPr>
          <w:rFonts w:hint="eastAsia" w:ascii="仿宋_GB2312" w:hAnsi="仿宋_GB2312" w:eastAsia="仿宋_GB2312" w:cs="仿宋_GB2312"/>
          <w:color w:val="000000" w:themeColor="text1"/>
          <w:sz w:val="32"/>
          <w:szCs w:val="32"/>
          <w14:textFill>
            <w14:solidFill>
              <w14:schemeClr w14:val="tx1"/>
            </w14:solidFill>
          </w14:textFill>
        </w:rPr>
        <w:t>日至</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11月29</w:t>
      </w:r>
      <w:r>
        <w:rPr>
          <w:rFonts w:hint="eastAsia" w:ascii="仿宋_GB2312" w:hAnsi="仿宋_GB2312" w:eastAsia="仿宋_GB2312" w:cs="仿宋_GB2312"/>
          <w:color w:val="000000" w:themeColor="text1"/>
          <w:sz w:val="32"/>
          <w:szCs w:val="32"/>
          <w14:textFill>
            <w14:solidFill>
              <w14:schemeClr w14:val="tx1"/>
            </w14:solidFill>
          </w14:textFill>
        </w:rPr>
        <w:t>日在昆明</w:t>
      </w:r>
      <w:r>
        <w:rPr>
          <w:rFonts w:hint="eastAsia" w:ascii="仿宋_GB2312" w:hAnsi="仿宋_GB2312" w:eastAsia="仿宋_GB2312" w:cs="仿宋_GB2312"/>
          <w:color w:val="000000" w:themeColor="text1"/>
          <w:sz w:val="32"/>
          <w:szCs w:val="32"/>
          <w:lang w:eastAsia="zh-CN"/>
          <w14:textFill>
            <w14:solidFill>
              <w14:schemeClr w14:val="tx1"/>
            </w14:solidFill>
          </w14:textFill>
        </w:rPr>
        <w:t>红塔体育中心</w:t>
      </w:r>
      <w:r>
        <w:rPr>
          <w:rFonts w:hint="eastAsia" w:ascii="仿宋_GB2312" w:hAnsi="仿宋_GB2312" w:eastAsia="仿宋_GB2312" w:cs="仿宋_GB2312"/>
          <w:color w:val="000000" w:themeColor="text1"/>
          <w:sz w:val="32"/>
          <w:szCs w:val="32"/>
          <w14:textFill>
            <w14:solidFill>
              <w14:schemeClr w14:val="tx1"/>
            </w14:solidFill>
          </w14:textFill>
        </w:rPr>
        <w:t>羽毛球馆</w:t>
      </w:r>
      <w:r>
        <w:rPr>
          <w:rFonts w:hint="eastAsia" w:ascii="仿宋_GB2312" w:hAnsi="仿宋_GB2312" w:eastAsia="仿宋_GB2312" w:cs="仿宋_GB2312"/>
          <w:color w:val="000000" w:themeColor="text1"/>
          <w:sz w:val="32"/>
          <w:szCs w:val="32"/>
          <w:lang w:eastAsia="zh-CN"/>
          <w14:textFill>
            <w14:solidFill>
              <w14:schemeClr w14:val="tx1"/>
            </w14:solidFill>
          </w14:textFill>
        </w:rPr>
        <w:t>举行。</w:t>
      </w:r>
    </w:p>
    <w:p w14:paraId="3A252E7A">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竞赛项目、分组及年龄</w:t>
      </w:r>
    </w:p>
    <w:p w14:paraId="4E018C1A">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组：（20</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年1月1日以后出生）男子单打、女子单打。</w:t>
      </w:r>
    </w:p>
    <w:p w14:paraId="1218C22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08</w:t>
      </w:r>
      <w:r>
        <w:rPr>
          <w:rFonts w:hint="eastAsia" w:ascii="仿宋_GB2312" w:hAnsi="仿宋_GB2312" w:eastAsia="仿宋_GB2312" w:cs="仿宋_GB2312"/>
          <w:sz w:val="32"/>
          <w:szCs w:val="32"/>
        </w:rPr>
        <w:t>年1月1日</w:t>
      </w:r>
      <w:r>
        <w:rPr>
          <w:rFonts w:hint="eastAsia" w:ascii="仿宋_GB2312" w:hAnsi="仿宋_GB2312" w:eastAsia="仿宋_GB2312" w:cs="仿宋_GB2312"/>
          <w:sz w:val="32"/>
          <w:szCs w:val="32"/>
          <w:lang w:eastAsia="zh-CN"/>
        </w:rPr>
        <w:t>至</w:t>
      </w:r>
      <w:r>
        <w:rPr>
          <w:rFonts w:hint="eastAsia" w:ascii="仿宋_GB2312" w:hAnsi="仿宋_GB2312" w:eastAsia="仿宋_GB2312" w:cs="仿宋_GB2312"/>
          <w:sz w:val="32"/>
          <w:szCs w:val="32"/>
          <w:lang w:val="en-US" w:eastAsia="zh-CN"/>
        </w:rPr>
        <w:t>2010年12月31日</w:t>
      </w:r>
      <w:r>
        <w:rPr>
          <w:rFonts w:hint="eastAsia" w:ascii="仿宋_GB2312" w:hAnsi="仿宋_GB2312" w:eastAsia="仿宋_GB2312" w:cs="仿宋_GB2312"/>
          <w:sz w:val="32"/>
          <w:szCs w:val="32"/>
        </w:rPr>
        <w:t>）男子单打、女子单打。</w:t>
      </w:r>
    </w:p>
    <w:p w14:paraId="26886FD0">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B组：（200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年1月1日至200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年12月31日）男子单打、女子单打、男子双打、女子双打</w:t>
      </w:r>
      <w:r>
        <w:rPr>
          <w:rFonts w:hint="eastAsia" w:ascii="仿宋_GB2312" w:hAnsi="仿宋_GB2312" w:eastAsia="仿宋_GB2312" w:cs="仿宋_GB2312"/>
          <w:color w:val="000000" w:themeColor="text1"/>
          <w:sz w:val="32"/>
          <w:szCs w:val="32"/>
          <w:lang w:eastAsia="zh-CN"/>
          <w14:textFill>
            <w14:solidFill>
              <w14:schemeClr w14:val="tx1"/>
            </w14:solidFill>
          </w14:textFill>
        </w:rPr>
        <w:t>、混合双打</w:t>
      </w:r>
      <w:r>
        <w:rPr>
          <w:rFonts w:hint="eastAsia" w:ascii="仿宋_GB2312" w:hAnsi="仿宋_GB2312" w:eastAsia="仿宋_GB2312" w:cs="仿宋_GB2312"/>
          <w:color w:val="000000" w:themeColor="text1"/>
          <w:sz w:val="32"/>
          <w:szCs w:val="32"/>
          <w14:textFill>
            <w14:solidFill>
              <w14:schemeClr w14:val="tx1"/>
            </w14:solidFill>
          </w14:textFill>
        </w:rPr>
        <w:t>。</w:t>
      </w:r>
    </w:p>
    <w:p w14:paraId="12AA8716">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C组：</w:t>
      </w:r>
      <w:r>
        <w:rPr>
          <w:rFonts w:hint="eastAsia" w:ascii="仿宋_GB2312" w:hAnsi="仿宋_GB2312" w:eastAsia="仿宋_GB2312" w:cs="仿宋_GB2312"/>
          <w:color w:val="000000" w:themeColor="text1"/>
          <w:sz w:val="32"/>
          <w:szCs w:val="32"/>
          <w14:textFill>
            <w14:solidFill>
              <w14:schemeClr w14:val="tx1"/>
            </w14:solidFill>
          </w14:textFill>
        </w:rPr>
        <w:t>（2002年1月1日至200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年12月31日）男子单打、女子单打、男子双打、女子双打、混合双打。</w:t>
      </w:r>
    </w:p>
    <w:p w14:paraId="27CC7E18">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b/>
          <w:bCs/>
          <w:color w:val="000000" w:themeColor="text1"/>
          <w:sz w:val="32"/>
          <w:szCs w:val="32"/>
          <w14:textFill>
            <w14:solidFill>
              <w14:schemeClr w14:val="tx1"/>
            </w14:solidFill>
          </w14:textFill>
        </w:rPr>
        <w:t>、</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运动员资格</w:t>
      </w:r>
    </w:p>
    <w:p w14:paraId="120C837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（一）参赛</w:t>
      </w:r>
      <w:r>
        <w:rPr>
          <w:rFonts w:hint="eastAsia" w:ascii="仿宋_GB2312" w:hAnsi="仿宋_GB2312" w:eastAsia="仿宋_GB2312" w:cs="仿宋_GB2312"/>
          <w:sz w:val="32"/>
          <w:szCs w:val="32"/>
        </w:rPr>
        <w:t>运动员</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为云南户籍，非云南籍运动员需</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在云南就读</w:t>
      </w:r>
      <w:r>
        <w:rPr>
          <w:rFonts w:hint="eastAsia" w:ascii="仿宋_GB2312" w:hAnsi="仿宋_GB2312" w:eastAsia="仿宋_GB2312" w:cs="仿宋_GB2312"/>
          <w:sz w:val="32"/>
          <w:szCs w:val="32"/>
          <w:lang w:eastAsia="zh-CN"/>
        </w:rPr>
        <w:t>三年以上</w:t>
      </w:r>
      <w:r>
        <w:rPr>
          <w:rFonts w:hint="eastAsia" w:ascii="仿宋_GB2312" w:hAnsi="仿宋_GB2312" w:eastAsia="仿宋_GB2312" w:cs="仿宋_GB2312"/>
          <w:sz w:val="32"/>
          <w:szCs w:val="32"/>
        </w:rPr>
        <w:t>学籍</w:t>
      </w:r>
      <w:r>
        <w:rPr>
          <w:rFonts w:hint="eastAsia" w:ascii="仿宋_GB2312" w:hAnsi="仿宋_GB2312" w:eastAsia="仿宋_GB2312" w:cs="仿宋_GB2312"/>
          <w:sz w:val="32"/>
          <w:szCs w:val="32"/>
          <w:lang w:eastAsia="zh-CN"/>
        </w:rPr>
        <w:t>证明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报到时校验身份证原件、学籍证明。</w:t>
      </w:r>
    </w:p>
    <w:p w14:paraId="2091BA88">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（二）参赛运动员须经县级以上医务部门检查证明身体健康，适合参加所设项目；报到时提交身体健康证明、</w:t>
      </w:r>
      <w:r>
        <w:rPr>
          <w:rFonts w:hint="eastAsia" w:ascii="仿宋_GB2312" w:hAnsi="仿宋_GB2312" w:eastAsia="仿宋_GB2312" w:cs="仿宋_GB2312"/>
          <w:sz w:val="32"/>
          <w:szCs w:val="32"/>
          <w:lang w:val="en-US" w:eastAsia="zh-CN"/>
        </w:rPr>
        <w:t>《个人</w:t>
      </w:r>
      <w:r>
        <w:rPr>
          <w:rFonts w:hint="eastAsia" w:ascii="仿宋_GB2312" w:hAnsi="仿宋_GB2312" w:eastAsia="仿宋_GB2312" w:cs="仿宋_GB2312"/>
          <w:sz w:val="32"/>
          <w:szCs w:val="32"/>
        </w:rPr>
        <w:t>健康信息表</w:t>
      </w:r>
      <w:r>
        <w:rPr>
          <w:rFonts w:hint="eastAsia" w:ascii="仿宋_GB2312" w:hAnsi="仿宋_GB2312" w:eastAsia="仿宋_GB2312" w:cs="仿宋_GB2312"/>
          <w:sz w:val="32"/>
          <w:szCs w:val="32"/>
          <w:lang w:val="en-US" w:eastAsia="zh-CN"/>
        </w:rPr>
        <w:t>》（附件3）、健康码绿码、本人三天内检测核酸阴性报告。</w:t>
      </w:r>
    </w:p>
    <w:p w14:paraId="4F16CE3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（三）参赛运动员必须购买和办理“人身意外伤害险”保险，报到时出具保险单。</w:t>
      </w:r>
    </w:p>
    <w:p w14:paraId="056BA3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（四）运动员必须</w:t>
      </w:r>
      <w:r>
        <w:rPr>
          <w:rFonts w:hint="eastAsia" w:ascii="仿宋_GB2312" w:hAnsi="仿宋_GB2312" w:eastAsia="仿宋_GB2312" w:cs="仿宋_GB2312"/>
          <w:sz w:val="32"/>
          <w:szCs w:val="32"/>
        </w:rPr>
        <w:t>为自愿参赛且法定监护人同意</w:t>
      </w:r>
      <w:r>
        <w:rPr>
          <w:rFonts w:hint="eastAsia" w:ascii="仿宋_GB2312" w:hAnsi="仿宋_GB2312" w:eastAsia="仿宋_GB2312" w:cs="仿宋_GB2312"/>
          <w:sz w:val="32"/>
          <w:szCs w:val="32"/>
          <w:lang w:eastAsia="zh-CN"/>
        </w:rPr>
        <w:t>，报到时</w:t>
      </w:r>
      <w:r>
        <w:rPr>
          <w:rFonts w:hint="eastAsia" w:ascii="仿宋_GB2312" w:hAnsi="仿宋_GB2312" w:eastAsia="仿宋_GB2312" w:cs="仿宋_GB2312"/>
          <w:sz w:val="32"/>
          <w:szCs w:val="32"/>
          <w:lang w:val="en-US" w:eastAsia="zh-CN"/>
        </w:rPr>
        <w:t>需提交《</w:t>
      </w:r>
      <w:r>
        <w:rPr>
          <w:rFonts w:hint="eastAsia" w:ascii="仿宋_GB2312" w:hAnsi="仿宋_GB2312" w:eastAsia="仿宋_GB2312" w:cs="仿宋_GB2312"/>
          <w:sz w:val="32"/>
          <w:szCs w:val="32"/>
          <w:lang w:val="zh-CN"/>
        </w:rPr>
        <w:t>自愿参赛责任书</w:t>
      </w:r>
      <w:r>
        <w:rPr>
          <w:rFonts w:hint="eastAsia" w:ascii="仿宋_GB2312" w:hAnsi="仿宋_GB2312" w:eastAsia="仿宋_GB2312" w:cs="仿宋_GB2312"/>
          <w:sz w:val="32"/>
          <w:szCs w:val="32"/>
          <w:lang w:val="en-US" w:eastAsia="zh-CN"/>
        </w:rPr>
        <w:t>》（附件1）。</w:t>
      </w:r>
    </w:p>
    <w:p w14:paraId="44B82D3E">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八、赛风赛纪和反兴奋剂</w:t>
      </w:r>
    </w:p>
    <w:p w14:paraId="6854D0D8">
      <w:pPr>
        <w:keepNext w:val="0"/>
        <w:keepLines w:val="0"/>
        <w:pageBreakBefore w:val="0"/>
        <w:widowControl w:val="0"/>
        <w:kinsoku/>
        <w:wordWrap/>
        <w:overflowPunct/>
        <w:topLinePunct w:val="0"/>
        <w:autoSpaceDE/>
        <w:autoSpaceDN/>
        <w:bidi w:val="0"/>
        <w:adjustRightInd/>
        <w:snapToGrid/>
        <w:spacing w:line="360" w:lineRule="auto"/>
        <w:ind w:left="12" w:leftChars="5" w:firstLine="704" w:firstLineChars="22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各参赛队伍严格按照国家体育总局和云南省体育局关于赛风赛纪和反兴奋剂的相关规定执行，所有运动员必须签署《赛风赛纪承诺书》（附件2），报到时提交组委会。</w:t>
      </w:r>
    </w:p>
    <w:p w14:paraId="71BA87C0">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九、参加办法</w:t>
      </w:r>
    </w:p>
    <w:p w14:paraId="1E076DD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（一）本次比赛以个人报名方式参赛。</w:t>
      </w:r>
    </w:p>
    <w:p w14:paraId="298F2A82">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（二）每名运动员只可选报一个参赛项目，不可兼报。</w:t>
      </w:r>
    </w:p>
    <w:p w14:paraId="3E73DDCC">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参赛运动员不得</w:t>
      </w:r>
      <w:r>
        <w:rPr>
          <w:rFonts w:hint="eastAsia" w:ascii="仿宋_GB2312" w:hAnsi="仿宋_GB2312" w:eastAsia="仿宋_GB2312" w:cs="仿宋_GB2312"/>
          <w:sz w:val="32"/>
          <w:szCs w:val="32"/>
          <w:lang w:eastAsia="zh-CN"/>
        </w:rPr>
        <w:t>跨组别参加比赛</w:t>
      </w:r>
      <w:r>
        <w:rPr>
          <w:rFonts w:hint="eastAsia" w:ascii="仿宋_GB2312" w:hAnsi="仿宋_GB2312" w:eastAsia="仿宋_GB2312" w:cs="仿宋_GB2312"/>
          <w:sz w:val="32"/>
          <w:szCs w:val="32"/>
        </w:rPr>
        <w:t>。</w:t>
      </w:r>
    </w:p>
    <w:p w14:paraId="79D94335">
      <w:pPr>
        <w:keepNext w:val="0"/>
        <w:keepLines w:val="0"/>
        <w:pageBreakBefore w:val="0"/>
        <w:widowControl w:val="0"/>
        <w:kinsoku/>
        <w:wordWrap/>
        <w:overflowPunct/>
        <w:topLinePunct w:val="0"/>
        <w:autoSpaceDE/>
        <w:autoSpaceDN/>
        <w:bidi w:val="0"/>
        <w:adjustRightInd/>
        <w:snapToGrid/>
        <w:spacing w:line="360" w:lineRule="auto"/>
        <w:ind w:left="14" w:leftChars="6" w:firstLine="543" w:firstLineChars="169"/>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十、竞赛办法</w:t>
      </w:r>
    </w:p>
    <w:p w14:paraId="328B006D">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采用中国</w:t>
      </w:r>
      <w:r>
        <w:rPr>
          <w:rFonts w:hint="eastAsia" w:ascii="仿宋_GB2312" w:hAnsi="仿宋_GB2312" w:eastAsia="仿宋_GB2312" w:cs="仿宋_GB2312"/>
          <w:sz w:val="32"/>
          <w:szCs w:val="32"/>
          <w:lang w:eastAsia="zh-CN"/>
        </w:rPr>
        <w:t>羽毛球协会</w:t>
      </w:r>
      <w:r>
        <w:rPr>
          <w:rFonts w:hint="eastAsia" w:ascii="仿宋_GB2312" w:hAnsi="仿宋_GB2312" w:eastAsia="仿宋_GB2312" w:cs="仿宋_GB2312"/>
          <w:sz w:val="32"/>
          <w:szCs w:val="32"/>
        </w:rPr>
        <w:t>审定的最新《羽毛球竞赛规则》和世界羽联公布的最新规则。</w:t>
      </w:r>
    </w:p>
    <w:p w14:paraId="12703367">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第一阶段采用分组单循环赛（根据报名人数决定分组数），第二阶段比赛为单淘汰赛。</w:t>
      </w:r>
    </w:p>
    <w:p w14:paraId="49280DC8">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计分方法：</w:t>
      </w:r>
      <w:r>
        <w:rPr>
          <w:rFonts w:hint="eastAsia" w:ascii="仿宋_GB2312" w:hAnsi="仿宋_GB2312" w:eastAsia="仿宋_GB2312" w:cs="仿宋_GB2312"/>
          <w:sz w:val="32"/>
          <w:szCs w:val="32"/>
          <w:lang w:val="en-US" w:eastAsia="zh-CN"/>
        </w:rPr>
        <w:t>详见补充通知。</w:t>
      </w:r>
    </w:p>
    <w:p w14:paraId="634C1384">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比赛用球：</w:t>
      </w:r>
      <w:r>
        <w:rPr>
          <w:rFonts w:hint="eastAsia" w:ascii="仿宋_GB2312" w:hAnsi="仿宋_GB2312" w:eastAsia="仿宋_GB2312" w:cs="仿宋_GB2312"/>
          <w:sz w:val="32"/>
          <w:szCs w:val="32"/>
          <w:lang w:eastAsia="zh-CN"/>
        </w:rPr>
        <w:t>详见补充通知。</w:t>
      </w:r>
    </w:p>
    <w:p w14:paraId="5A1D07AF">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所设项目报名参赛人数不足</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时，取消</w:t>
      </w:r>
      <w:r>
        <w:rPr>
          <w:rFonts w:hint="eastAsia" w:ascii="仿宋_GB2312" w:hAnsi="仿宋_GB2312" w:eastAsia="仿宋_GB2312" w:cs="仿宋_GB2312"/>
          <w:sz w:val="32"/>
          <w:szCs w:val="32"/>
          <w:lang w:eastAsia="zh-CN"/>
        </w:rPr>
        <w:t>设项</w:t>
      </w:r>
      <w:r>
        <w:rPr>
          <w:rFonts w:hint="eastAsia" w:ascii="仿宋_GB2312" w:hAnsi="仿宋_GB2312" w:eastAsia="仿宋_GB2312" w:cs="仿宋_GB2312"/>
          <w:sz w:val="32"/>
          <w:szCs w:val="32"/>
        </w:rPr>
        <w:t>。</w:t>
      </w:r>
    </w:p>
    <w:p w14:paraId="22C412A8">
      <w:pPr>
        <w:keepNext w:val="0"/>
        <w:keepLines w:val="0"/>
        <w:pageBreakBefore w:val="0"/>
        <w:widowControl w:val="0"/>
        <w:kinsoku/>
        <w:wordWrap/>
        <w:overflowPunct/>
        <w:topLinePunct w:val="0"/>
        <w:autoSpaceDE/>
        <w:autoSpaceDN/>
        <w:bidi w:val="0"/>
        <w:adjustRightInd/>
        <w:snapToGrid/>
        <w:spacing w:line="360" w:lineRule="auto"/>
        <w:ind w:left="14" w:leftChars="6" w:firstLine="543" w:firstLineChars="169"/>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、录取名次与奖励</w:t>
      </w:r>
    </w:p>
    <w:p w14:paraId="23E4B77D">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各单项录取前八名</w:t>
      </w:r>
      <w:r>
        <w:rPr>
          <w:rFonts w:hint="eastAsia" w:ascii="仿宋_GB2312" w:hAnsi="仿宋_GB2312" w:eastAsia="仿宋_GB2312" w:cs="仿宋_GB2312"/>
          <w:sz w:val="32"/>
          <w:szCs w:val="32"/>
          <w:lang w:eastAsia="zh-CN"/>
        </w:rPr>
        <w:t>，对获得前三名者颁发奖牌和获奖证书，四至八名者颁发获奖证书。（如单项报名人数不足</w:t>
      </w:r>
      <w:r>
        <w:rPr>
          <w:rFonts w:hint="eastAsia" w:ascii="仿宋_GB2312" w:hAnsi="仿宋_GB2312" w:eastAsia="仿宋_GB2312" w:cs="仿宋_GB2312"/>
          <w:sz w:val="32"/>
          <w:szCs w:val="32"/>
          <w:lang w:val="en-US" w:eastAsia="zh-CN"/>
        </w:rPr>
        <w:t>8人（对），减一录取</w:t>
      </w:r>
      <w:r>
        <w:rPr>
          <w:rFonts w:hint="eastAsia" w:ascii="仿宋_GB2312" w:hAnsi="仿宋_GB2312" w:eastAsia="仿宋_GB2312" w:cs="仿宋_GB2312"/>
          <w:sz w:val="32"/>
          <w:szCs w:val="32"/>
          <w:lang w:eastAsia="zh-CN"/>
        </w:rPr>
        <w:t>）</w:t>
      </w:r>
    </w:p>
    <w:p w14:paraId="5D57E8A6">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获得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C</w:t>
      </w:r>
      <w:r>
        <w:rPr>
          <w:rFonts w:hint="eastAsia" w:ascii="仿宋_GB2312" w:hAnsi="仿宋_GB2312" w:eastAsia="仿宋_GB2312" w:cs="仿宋_GB2312"/>
          <w:color w:val="000000" w:themeColor="text1"/>
          <w:sz w:val="32"/>
          <w:szCs w:val="32"/>
          <w14:textFill>
            <w14:solidFill>
              <w14:schemeClr w14:val="tx1"/>
            </w14:solidFill>
          </w14:textFill>
        </w:rPr>
        <w:t>组比赛第一名的运动员可根据国家体育总局</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运动员技术等级</w:t>
      </w:r>
      <w:r>
        <w:rPr>
          <w:rFonts w:hint="eastAsia" w:ascii="仿宋_GB2312" w:hAnsi="仿宋_GB2312" w:eastAsia="仿宋_GB2312" w:cs="仿宋_GB2312"/>
          <w:color w:val="000000" w:themeColor="text1"/>
          <w:sz w:val="32"/>
          <w:szCs w:val="32"/>
          <w:lang w:eastAsia="zh-CN"/>
          <w14:textFill>
            <w14:solidFill>
              <w14:schemeClr w14:val="tx1"/>
            </w14:solidFill>
          </w14:textFill>
        </w:rPr>
        <w:t>管理办法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运动员技术等级标准</w:t>
      </w:r>
      <w:r>
        <w:rPr>
          <w:rFonts w:hint="eastAsia" w:ascii="仿宋_GB2312" w:hAnsi="仿宋_GB2312" w:eastAsia="仿宋_GB2312" w:cs="仿宋_GB2312"/>
          <w:color w:val="000000" w:themeColor="text1"/>
          <w:sz w:val="32"/>
          <w:szCs w:val="32"/>
          <w:lang w:eastAsia="zh-CN"/>
          <w14:textFill>
            <w14:solidFill>
              <w14:schemeClr w14:val="tx1"/>
            </w14:solidFill>
          </w14:textFill>
        </w:rPr>
        <w:t>》的规定</w:t>
      </w:r>
      <w:r>
        <w:rPr>
          <w:rFonts w:hint="eastAsia" w:ascii="仿宋_GB2312" w:hAnsi="仿宋_GB2312" w:eastAsia="仿宋_GB2312" w:cs="仿宋_GB2312"/>
          <w:color w:val="000000" w:themeColor="text1"/>
          <w:sz w:val="32"/>
          <w:szCs w:val="32"/>
          <w14:textFill>
            <w14:solidFill>
              <w14:schemeClr w14:val="tx1"/>
            </w14:solidFill>
          </w14:textFill>
        </w:rPr>
        <w:t>申办二级运动员</w:t>
      </w:r>
      <w:r>
        <w:rPr>
          <w:rFonts w:hint="eastAsia" w:ascii="仿宋_GB2312" w:hAnsi="仿宋_GB2312" w:eastAsia="仿宋_GB2312" w:cs="仿宋_GB2312"/>
          <w:color w:val="000000" w:themeColor="text1"/>
          <w:sz w:val="32"/>
          <w:szCs w:val="32"/>
          <w:lang w:eastAsia="zh-CN"/>
          <w14:textFill>
            <w14:solidFill>
              <w14:schemeClr w14:val="tx1"/>
            </w14:solidFill>
          </w14:textFill>
        </w:rPr>
        <w:t>技术等级称号</w:t>
      </w:r>
      <w:r>
        <w:rPr>
          <w:rFonts w:hint="eastAsia" w:ascii="仿宋_GB2312" w:hAnsi="仿宋_GB2312" w:eastAsia="仿宋_GB2312" w:cs="仿宋_GB2312"/>
          <w:color w:val="000000" w:themeColor="text1"/>
          <w:sz w:val="32"/>
          <w:szCs w:val="32"/>
          <w14:textFill>
            <w14:solidFill>
              <w14:schemeClr w14:val="tx1"/>
            </w14:solidFill>
          </w14:textFill>
        </w:rPr>
        <w:t>。</w:t>
      </w:r>
    </w:p>
    <w:p w14:paraId="177E8E3E">
      <w:pPr>
        <w:keepNext w:val="0"/>
        <w:keepLines w:val="0"/>
        <w:pageBreakBefore w:val="0"/>
        <w:widowControl w:val="0"/>
        <w:kinsoku/>
        <w:wordWrap/>
        <w:overflowPunct/>
        <w:topLinePunct w:val="0"/>
        <w:autoSpaceDE/>
        <w:autoSpaceDN/>
        <w:bidi w:val="0"/>
        <w:adjustRightInd/>
        <w:snapToGrid/>
        <w:spacing w:line="360" w:lineRule="auto"/>
        <w:ind w:left="14" w:leftChars="6" w:firstLine="540" w:firstLineChars="169"/>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本届赛事</w:t>
      </w:r>
      <w:r>
        <w:rPr>
          <w:rFonts w:hint="eastAsia" w:ascii="仿宋_GB2312" w:hAnsi="仿宋_GB2312" w:eastAsia="仿宋_GB2312" w:cs="仿宋_GB2312"/>
          <w:sz w:val="32"/>
          <w:szCs w:val="32"/>
          <w:lang w:eastAsia="zh-CN"/>
        </w:rPr>
        <w:t>奖品：详见补充通知。</w:t>
      </w:r>
    </w:p>
    <w:p w14:paraId="6B1F7B2B">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、仲裁</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裁判员</w:t>
      </w:r>
    </w:p>
    <w:p w14:paraId="391CFFF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仲裁</w:t>
      </w:r>
      <w:r>
        <w:rPr>
          <w:rFonts w:hint="eastAsia" w:ascii="仿宋_GB2312" w:hAnsi="仿宋_GB2312" w:eastAsia="仿宋_GB2312" w:cs="仿宋_GB2312"/>
          <w:sz w:val="32"/>
          <w:szCs w:val="32"/>
        </w:rPr>
        <w:t>、裁判长及部分裁判员由主办单位选派，不足部分由承办单位选派。</w:t>
      </w:r>
      <w:r>
        <w:rPr>
          <w:rStyle w:val="6"/>
          <w:rFonts w:hint="eastAsia" w:ascii="仿宋_GB2312" w:hAnsi="仿宋_GB2312" w:eastAsia="仿宋_GB2312" w:cs="仿宋_GB2312"/>
          <w:bCs/>
          <w:color w:val="000000"/>
          <w:sz w:val="32"/>
          <w:szCs w:val="32"/>
          <w:lang w:val="en-US" w:eastAsia="zh-CN"/>
        </w:rPr>
        <w:t>报到时需提交</w:t>
      </w:r>
      <w:r>
        <w:rPr>
          <w:rFonts w:hint="eastAsia" w:ascii="仿宋_GB2312" w:hAnsi="仿宋_GB2312" w:eastAsia="仿宋_GB2312" w:cs="仿宋_GB2312"/>
          <w:color w:val="000000"/>
          <w:sz w:val="32"/>
          <w:szCs w:val="32"/>
        </w:rPr>
        <w:t>本人</w:t>
      </w:r>
      <w:r>
        <w:rPr>
          <w:rFonts w:hint="eastAsia" w:ascii="仿宋_GB2312" w:hAnsi="仿宋_GB2312" w:eastAsia="仿宋_GB2312" w:cs="仿宋_GB2312"/>
          <w:sz w:val="32"/>
          <w:szCs w:val="32"/>
          <w:lang w:val="en-US" w:eastAsia="zh-CN"/>
        </w:rPr>
        <w:t>三天内检测核酸阴性报告。</w:t>
      </w:r>
    </w:p>
    <w:p w14:paraId="1D8D0842">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、报名</w:t>
      </w:r>
      <w:r>
        <w:rPr>
          <w:rFonts w:hint="eastAsia" w:ascii="仿宋_GB2312" w:hAnsi="仿宋_GB2312" w:eastAsia="仿宋_GB2312" w:cs="仿宋_GB2312"/>
          <w:b/>
          <w:bCs/>
          <w:sz w:val="32"/>
          <w:szCs w:val="32"/>
          <w:lang w:eastAsia="zh-CN"/>
        </w:rPr>
        <w:t>及报到</w:t>
      </w:r>
    </w:p>
    <w:p w14:paraId="2F2B5FE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（一）报名采用</w:t>
      </w:r>
      <w:r>
        <w:rPr>
          <w:rFonts w:hint="eastAsia" w:ascii="仿宋_GB2312" w:hAnsi="仿宋_GB2312" w:eastAsia="仿宋_GB2312" w:cs="仿宋_GB2312"/>
          <w:color w:val="000000" w:themeColor="text1"/>
          <w:sz w:val="32"/>
          <w:szCs w:val="32"/>
          <w14:textFill>
            <w14:solidFill>
              <w14:schemeClr w14:val="tx1"/>
            </w14:solidFill>
          </w14:textFill>
        </w:rPr>
        <w:t>网上报名</w:t>
      </w:r>
      <w:r>
        <w:rPr>
          <w:rFonts w:hint="eastAsia" w:ascii="仿宋_GB2312" w:hAnsi="仿宋_GB2312" w:eastAsia="仿宋_GB2312" w:cs="仿宋_GB2312"/>
          <w:color w:val="000000" w:themeColor="text1"/>
          <w:sz w:val="32"/>
          <w:szCs w:val="32"/>
          <w:lang w:eastAsia="zh-CN"/>
          <w14:textFill>
            <w14:solidFill>
              <w14:schemeClr w14:val="tx1"/>
            </w14:solidFill>
          </w14:textFill>
        </w:rPr>
        <w:t>，具体操作流程</w:t>
      </w:r>
      <w:r>
        <w:rPr>
          <w:rFonts w:hint="eastAsia" w:ascii="仿宋_GB2312" w:hAnsi="仿宋_GB2312" w:eastAsia="仿宋_GB2312" w:cs="仿宋_GB2312"/>
          <w:color w:val="000000" w:themeColor="text1"/>
          <w:sz w:val="32"/>
          <w:szCs w:val="32"/>
          <w14:textFill>
            <w14:solidFill>
              <w14:schemeClr w14:val="tx1"/>
            </w14:solidFill>
          </w14:textFill>
        </w:rPr>
        <w:t>请关注云南省羽毛球协会微信公众号</w:t>
      </w:r>
      <w:r>
        <w:rPr>
          <w:rFonts w:hint="eastAsia" w:ascii="仿宋_GB2312" w:hAnsi="仿宋_GB2312" w:eastAsia="仿宋_GB2312" w:cs="仿宋_GB2312"/>
          <w:color w:val="000000" w:themeColor="text1"/>
          <w:sz w:val="32"/>
          <w:szCs w:val="32"/>
          <w:lang w:eastAsia="zh-CN"/>
          <w14:textFill>
            <w14:solidFill>
              <w14:schemeClr w14:val="tx1"/>
            </w14:solidFill>
          </w14:textFill>
        </w:rPr>
        <w:t>，本次比赛限制报名人数为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600人，报名人数达到600即停止接受报名。</w:t>
      </w:r>
      <w:r>
        <w:rPr>
          <w:rFonts w:hint="eastAsia" w:ascii="仿宋_GB2312" w:hAnsi="仿宋_GB2312" w:eastAsia="仿宋_GB2312" w:cs="仿宋_GB2312"/>
          <w:color w:val="000000" w:themeColor="text1"/>
          <w:sz w:val="32"/>
          <w:szCs w:val="32"/>
          <w14:textFill>
            <w14:solidFill>
              <w14:schemeClr w14:val="tx1"/>
            </w14:solidFill>
          </w14:textFill>
        </w:rPr>
        <w:t>报名截止日期</w:t>
      </w:r>
      <w:r>
        <w:rPr>
          <w:rFonts w:hint="eastAsia" w:ascii="仿宋_GB2312" w:hAnsi="仿宋_GB2312" w:eastAsia="仿宋_GB2312" w:cs="仿宋_GB2312"/>
          <w:color w:val="000000" w:themeColor="text1"/>
          <w:sz w:val="32"/>
          <w:szCs w:val="32"/>
          <w:lang w:eastAsia="zh-CN"/>
          <w14:textFill>
            <w14:solidFill>
              <w14:schemeClr w14:val="tx1"/>
            </w14:solidFill>
          </w14:textFill>
        </w:rPr>
        <w:t>为</w:t>
      </w:r>
      <w:r>
        <w:rPr>
          <w:rFonts w:hint="eastAsia" w:ascii="仿宋_GB2312" w:hAnsi="仿宋_GB2312" w:eastAsia="仿宋_GB2312" w:cs="仿宋_GB2312"/>
          <w:color w:val="000000" w:themeColor="text1"/>
          <w:sz w:val="32"/>
          <w:szCs w:val="32"/>
          <w14:textFill>
            <w14:solidFill>
              <w14:schemeClr w14:val="tx1"/>
            </w14:solidFill>
          </w14:textFill>
        </w:rPr>
        <w:t>2020年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23</w:t>
      </w:r>
      <w:r>
        <w:rPr>
          <w:rFonts w:hint="eastAsia" w:ascii="仿宋_GB2312" w:hAnsi="仿宋_GB2312" w:eastAsia="仿宋_GB2312" w:cs="仿宋_GB2312"/>
          <w:color w:val="000000" w:themeColor="text1"/>
          <w:sz w:val="32"/>
          <w:szCs w:val="32"/>
          <w14:textFill>
            <w14:solidFill>
              <w14:schemeClr w14:val="tx1"/>
            </w14:solidFill>
          </w14:textFill>
        </w:rPr>
        <w:t>日16:00点前。</w:t>
      </w:r>
    </w:p>
    <w:p w14:paraId="5CD5698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联系人：王昊</w:t>
      </w:r>
    </w:p>
    <w:p w14:paraId="6518CFF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联系电话：</w:t>
      </w:r>
      <w:r>
        <w:rPr>
          <w:rFonts w:hint="eastAsia" w:ascii="仿宋_GB2312" w:hAnsi="仿宋_GB2312" w:eastAsia="仿宋_GB2312" w:cs="仿宋_GB2312"/>
          <w:color w:val="000000" w:themeColor="text1"/>
          <w:sz w:val="32"/>
          <w:szCs w:val="32"/>
          <w14:textFill>
            <w14:solidFill>
              <w14:schemeClr w14:val="tx1"/>
            </w14:solidFill>
          </w14:textFill>
        </w:rPr>
        <w:t>13888743777</w:t>
      </w:r>
    </w:p>
    <w:p w14:paraId="7529B6AB">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参赛</w:t>
      </w:r>
      <w:r>
        <w:rPr>
          <w:rFonts w:hint="eastAsia" w:ascii="仿宋_GB2312" w:hAnsi="仿宋_GB2312" w:eastAsia="仿宋_GB2312" w:cs="仿宋_GB2312"/>
          <w:color w:val="000000" w:themeColor="text1"/>
          <w:sz w:val="32"/>
          <w:szCs w:val="32"/>
          <w:lang w:eastAsia="zh-CN"/>
          <w14:textFill>
            <w14:solidFill>
              <w14:schemeClr w14:val="tx1"/>
            </w14:solidFill>
          </w14:textFill>
        </w:rPr>
        <w:t>运动员</w:t>
      </w:r>
      <w:r>
        <w:rPr>
          <w:rFonts w:hint="eastAsia" w:ascii="仿宋_GB2312" w:hAnsi="仿宋_GB2312" w:eastAsia="仿宋_GB2312" w:cs="仿宋_GB2312"/>
          <w:color w:val="000000" w:themeColor="text1"/>
          <w:sz w:val="32"/>
          <w:szCs w:val="32"/>
          <w14:textFill>
            <w14:solidFill>
              <w14:schemeClr w14:val="tx1"/>
            </w14:solidFill>
          </w14:textFill>
        </w:rPr>
        <w:t>于2020年1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27</w:t>
      </w:r>
      <w:r>
        <w:rPr>
          <w:rFonts w:hint="eastAsia" w:ascii="仿宋_GB2312" w:hAnsi="仿宋_GB2312" w:eastAsia="仿宋_GB2312" w:cs="仿宋_GB2312"/>
          <w:color w:val="000000" w:themeColor="text1"/>
          <w:sz w:val="32"/>
          <w:szCs w:val="32"/>
          <w14:textFill>
            <w14:solidFill>
              <w14:schemeClr w14:val="tx1"/>
            </w14:solidFill>
          </w14:textFill>
        </w:rPr>
        <w:t>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14:00</w:t>
      </w:r>
      <w:r>
        <w:rPr>
          <w:rFonts w:hint="eastAsia" w:ascii="仿宋_GB2312" w:hAnsi="仿宋_GB2312" w:eastAsia="仿宋_GB2312" w:cs="仿宋_GB2312"/>
          <w:color w:val="000000" w:themeColor="text1"/>
          <w:sz w:val="32"/>
          <w:szCs w:val="32"/>
          <w14:textFill>
            <w14:solidFill>
              <w14:schemeClr w14:val="tx1"/>
            </w14:solidFill>
          </w14:textFill>
        </w:rPr>
        <w:t>—16:00）到</w:t>
      </w:r>
      <w:r>
        <w:rPr>
          <w:rFonts w:hint="eastAsia" w:ascii="仿宋_GB2312" w:hAnsi="仿宋_GB2312" w:eastAsia="仿宋_GB2312" w:cs="仿宋_GB2312"/>
          <w:color w:val="000000" w:themeColor="text1"/>
          <w:sz w:val="32"/>
          <w:szCs w:val="32"/>
          <w:lang w:eastAsia="zh-CN"/>
          <w14:textFill>
            <w14:solidFill>
              <w14:schemeClr w14:val="tx1"/>
            </w14:solidFill>
          </w14:textFill>
        </w:rPr>
        <w:t>红塔体育中心综合馆</w:t>
      </w:r>
      <w:r>
        <w:rPr>
          <w:rFonts w:hint="eastAsia" w:ascii="仿宋_GB2312" w:hAnsi="仿宋_GB2312" w:eastAsia="仿宋_GB2312" w:cs="仿宋_GB2312"/>
          <w:color w:val="000000" w:themeColor="text1"/>
          <w:sz w:val="32"/>
          <w:szCs w:val="32"/>
          <w14:textFill>
            <w14:solidFill>
              <w14:schemeClr w14:val="tx1"/>
            </w14:solidFill>
          </w14:textFill>
        </w:rPr>
        <w:t>报到</w:t>
      </w:r>
      <w:r>
        <w:rPr>
          <w:rFonts w:hint="eastAsia" w:ascii="仿宋_GB2312" w:hAnsi="仿宋_GB2312" w:eastAsia="仿宋_GB2312" w:cs="仿宋_GB2312"/>
          <w:color w:val="000000" w:themeColor="text1"/>
          <w:sz w:val="32"/>
          <w:szCs w:val="32"/>
          <w:lang w:eastAsia="zh-CN"/>
          <w14:textFill>
            <w14:solidFill>
              <w14:schemeClr w14:val="tx1"/>
            </w14:solidFill>
          </w14:textFill>
        </w:rPr>
        <w:t>，提交相关材料、效验身份证后</w:t>
      </w:r>
      <w:r>
        <w:rPr>
          <w:rFonts w:hint="eastAsia" w:ascii="仿宋_GB2312" w:hAnsi="仿宋_GB2312" w:eastAsia="仿宋_GB2312" w:cs="仿宋_GB2312"/>
          <w:color w:val="000000" w:themeColor="text1"/>
          <w:sz w:val="32"/>
          <w:szCs w:val="32"/>
          <w14:textFill>
            <w14:solidFill>
              <w14:schemeClr w14:val="tx1"/>
            </w14:solidFill>
          </w14:textFill>
        </w:rPr>
        <w:t>领取参赛证和参赛物资。</w:t>
      </w:r>
    </w:p>
    <w:p w14:paraId="11690028">
      <w:pPr>
        <w:pStyle w:val="2"/>
        <w:numPr>
          <w:ilvl w:val="0"/>
          <w:numId w:val="0"/>
        </w:numPr>
        <w:ind w:leftChars="0" w:right="0" w:rightChars="0" w:firstLine="640" w:firstLineChars="200"/>
        <w:rPr>
          <w:rFonts w:hint="eastAsia"/>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（三）仲裁、技术官员、裁判长、副裁判长、编排长、裁判员、工作人员于</w:t>
      </w:r>
      <w:r>
        <w:rPr>
          <w:rFonts w:hint="eastAsia" w:ascii="仿宋_GB2312" w:hAnsi="仿宋_GB2312" w:eastAsia="仿宋_GB2312" w:cs="仿宋_GB2312"/>
          <w:color w:val="000000" w:themeColor="text1"/>
          <w:sz w:val="32"/>
          <w:szCs w:val="32"/>
          <w14:textFill>
            <w14:solidFill>
              <w14:schemeClr w14:val="tx1"/>
            </w14:solidFill>
          </w14:textFill>
        </w:rPr>
        <w:t>2020年1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27</w:t>
      </w:r>
      <w:r>
        <w:rPr>
          <w:rFonts w:hint="eastAsia" w:ascii="仿宋_GB2312" w:hAnsi="仿宋_GB2312" w:eastAsia="仿宋_GB2312" w:cs="仿宋_GB2312"/>
          <w:color w:val="000000" w:themeColor="text1"/>
          <w:sz w:val="32"/>
          <w:szCs w:val="32"/>
          <w14:textFill>
            <w14:solidFill>
              <w14:schemeClr w14:val="tx1"/>
            </w14:solidFill>
          </w14:textFill>
        </w:rPr>
        <w:t>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14:00</w:t>
      </w:r>
      <w:r>
        <w:rPr>
          <w:rFonts w:hint="eastAsia" w:ascii="仿宋_GB2312" w:hAnsi="仿宋_GB2312" w:eastAsia="仿宋_GB2312" w:cs="仿宋_GB2312"/>
          <w:color w:val="000000" w:themeColor="text1"/>
          <w:sz w:val="32"/>
          <w:szCs w:val="32"/>
          <w14:textFill>
            <w14:solidFill>
              <w14:schemeClr w14:val="tx1"/>
            </w14:solidFill>
          </w14:textFill>
        </w:rPr>
        <w:t>—16:00）到</w:t>
      </w:r>
      <w:r>
        <w:rPr>
          <w:rFonts w:hint="eastAsia" w:ascii="仿宋_GB2312" w:hAnsi="仿宋_GB2312" w:eastAsia="仿宋_GB2312" w:cs="仿宋_GB2312"/>
          <w:color w:val="000000" w:themeColor="text1"/>
          <w:sz w:val="32"/>
          <w:szCs w:val="32"/>
          <w:lang w:eastAsia="zh-CN"/>
          <w14:textFill>
            <w14:solidFill>
              <w14:schemeClr w14:val="tx1"/>
            </w14:solidFill>
          </w14:textFill>
        </w:rPr>
        <w:t>红塔</w:t>
      </w:r>
      <w:r>
        <w:rPr>
          <w:rFonts w:hint="eastAsia" w:ascii="仿宋_GB2312" w:hAnsi="仿宋_GB2312" w:eastAsia="仿宋_GB2312" w:cs="仿宋_GB2312"/>
          <w:sz w:val="32"/>
          <w:szCs w:val="32"/>
          <w:lang w:eastAsia="zh-CN"/>
        </w:rPr>
        <w:t>体育中心综合馆</w:t>
      </w:r>
      <w:r>
        <w:rPr>
          <w:rFonts w:hint="eastAsia" w:ascii="仿宋_GB2312" w:hAnsi="仿宋_GB2312" w:eastAsia="仿宋_GB2312" w:cs="仿宋_GB2312"/>
          <w:sz w:val="32"/>
          <w:szCs w:val="32"/>
        </w:rPr>
        <w:t>报到</w:t>
      </w:r>
      <w:r>
        <w:rPr>
          <w:rFonts w:hint="eastAsia" w:ascii="仿宋_GB2312" w:hAnsi="仿宋_GB2312" w:eastAsia="仿宋_GB2312" w:cs="仿宋_GB2312"/>
          <w:sz w:val="32"/>
          <w:szCs w:val="32"/>
          <w:lang w:eastAsia="zh-CN"/>
        </w:rPr>
        <w:t>。</w:t>
      </w:r>
    </w:p>
    <w:p w14:paraId="0CBC1A94">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十四、未尽事宜</w:t>
      </w:r>
      <w:r>
        <w:rPr>
          <w:rFonts w:hint="eastAsia" w:ascii="仿宋_GB2312" w:hAnsi="仿宋_GB2312" w:eastAsia="仿宋_GB2312" w:cs="仿宋_GB2312"/>
          <w:b/>
          <w:bCs/>
          <w:sz w:val="32"/>
          <w:szCs w:val="32"/>
        </w:rPr>
        <w:t>，另行通知。</w:t>
      </w:r>
    </w:p>
    <w:p w14:paraId="45C39990">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本规程解释权属云南省体育局和云南省教育厅。</w:t>
      </w:r>
    </w:p>
    <w:p w14:paraId="57D271AD">
      <w:pPr>
        <w:spacing w:line="640" w:lineRule="exact"/>
        <w:ind w:left="14" w:leftChars="6" w:firstLine="220" w:firstLineChars="69"/>
        <w:rPr>
          <w:rFonts w:hint="eastAsia" w:ascii="仿宋_GB2312" w:hAnsi="仿宋_GB2312" w:eastAsia="仿宋_GB2312" w:cs="仿宋_GB2312"/>
          <w:b w:val="0"/>
          <w:bCs/>
          <w:sz w:val="32"/>
          <w:szCs w:val="32"/>
          <w:lang w:eastAsia="zh-CN"/>
        </w:rPr>
      </w:pPr>
    </w:p>
    <w:p w14:paraId="2CF8C7A4">
      <w:pPr>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eastAsia="zh-CN"/>
        </w:rPr>
        <w:t>附件</w:t>
      </w:r>
      <w:r>
        <w:rPr>
          <w:rFonts w:hint="eastAsia" w:ascii="仿宋_GB2312" w:hAnsi="仿宋_GB2312" w:eastAsia="仿宋_GB2312" w:cs="仿宋_GB2312"/>
          <w:b w:val="0"/>
          <w:bCs/>
          <w:sz w:val="32"/>
          <w:szCs w:val="32"/>
          <w:lang w:val="en-US" w:eastAsia="zh-CN"/>
        </w:rPr>
        <w:t>1.自愿参赛责任书</w:t>
      </w:r>
    </w:p>
    <w:p w14:paraId="0B6042D2">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0" w:leftChars="0" w:right="0" w:rightChars="0" w:firstLine="720" w:firstLineChars="225"/>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2.赛风赛纪承诺书</w:t>
      </w:r>
    </w:p>
    <w:p w14:paraId="6E63F3F4">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0" w:leftChars="0" w:right="0" w:rightChars="0" w:firstLine="720" w:firstLineChars="22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3.个人</w:t>
      </w:r>
      <w:r>
        <w:rPr>
          <w:rFonts w:hint="eastAsia" w:ascii="仿宋_GB2312" w:hAnsi="仿宋_GB2312" w:eastAsia="仿宋_GB2312" w:cs="仿宋_GB2312"/>
          <w:sz w:val="32"/>
          <w:szCs w:val="32"/>
        </w:rPr>
        <w:t>健康信息表</w:t>
      </w:r>
    </w:p>
    <w:p w14:paraId="13E09206">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left="0" w:leftChars="0" w:right="0" w:rightChars="0" w:firstLine="720" w:firstLineChars="22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赛事相关人员疫情防控要求</w:t>
      </w:r>
    </w:p>
    <w:p w14:paraId="3BF45336"/>
    <w:p w14:paraId="7A23E502">
      <w:pPr>
        <w:pStyle w:val="2"/>
        <w:numPr>
          <w:ilvl w:val="0"/>
          <w:numId w:val="0"/>
        </w:numPr>
        <w:ind w:right="0" w:rightChars="0"/>
        <w:rPr>
          <w:rFonts w:hint="eastAsia" w:ascii="仿宋_GB2312" w:hAnsi="仿宋_GB2312" w:eastAsia="仿宋_GB2312" w:cs="仿宋_GB2312"/>
          <w:sz w:val="28"/>
          <w:szCs w:val="28"/>
          <w:lang w:val="en-US" w:eastAsia="zh-CN"/>
        </w:rPr>
      </w:pPr>
    </w:p>
    <w:p w14:paraId="1531CC65">
      <w:pPr>
        <w:pStyle w:val="2"/>
        <w:numPr>
          <w:ilvl w:val="0"/>
          <w:numId w:val="0"/>
        </w:numPr>
        <w:ind w:right="0" w:rightChars="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附件1</w:t>
      </w:r>
    </w:p>
    <w:p w14:paraId="4881522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sz w:val="44"/>
          <w:szCs w:val="44"/>
          <w:lang w:val="zh-CN"/>
        </w:rPr>
      </w:pPr>
      <w:r>
        <w:rPr>
          <w:rFonts w:hint="eastAsia" w:ascii="方正小标宋简体" w:hAnsi="方正小标宋简体" w:eastAsia="方正小标宋简体" w:cs="方正小标宋简体"/>
          <w:b w:val="0"/>
          <w:bCs w:val="0"/>
          <w:sz w:val="44"/>
          <w:szCs w:val="44"/>
          <w:lang w:val="zh-CN"/>
        </w:rPr>
        <w:t>自愿参赛责任书</w:t>
      </w:r>
    </w:p>
    <w:p w14:paraId="6D8E0456">
      <w:pPr>
        <w:pStyle w:val="2"/>
        <w:rPr>
          <w:rFonts w:hint="eastAsia"/>
          <w:lang w:val="zh-CN"/>
        </w:rPr>
      </w:pPr>
    </w:p>
    <w:p w14:paraId="2D15505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一、本人自愿报名参加</w:t>
      </w:r>
      <w:r>
        <w:rPr>
          <w:rFonts w:hint="eastAsia" w:ascii="仿宋_GB2312" w:hAnsi="仿宋_GB2312" w:eastAsia="仿宋_GB2312" w:cs="仿宋_GB2312"/>
          <w:sz w:val="32"/>
          <w:szCs w:val="32"/>
          <w:lang w:val="en-US" w:eastAsia="zh-CN"/>
        </w:rPr>
        <w:t>2020年云南省青少年U系列羽毛球锦标赛</w:t>
      </w:r>
      <w:r>
        <w:rPr>
          <w:rFonts w:hint="eastAsia" w:ascii="仿宋_GB2312" w:hAnsi="仿宋_GB2312" w:eastAsia="仿宋_GB2312" w:cs="仿宋_GB2312"/>
          <w:sz w:val="32"/>
          <w:szCs w:val="32"/>
          <w:lang w:val="zh-CN"/>
        </w:rPr>
        <w:t>并签署本责任书。</w:t>
      </w:r>
    </w:p>
    <w:p w14:paraId="2B91DE6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二、本人愿意遵守组委会所有要求，在疫情常态化防控下做好个人防护和无条件执行疫情防控有关工作。</w:t>
      </w:r>
    </w:p>
    <w:p w14:paraId="74D3AF6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三、本人完全了解自己的身体状况，确认自己身体健康状况良好，没有任何身体不适或疾病（包括新冠肺炎、先天性心脏病、 风湿性心胜病、高血压、脑血管疾病、其他心脏病以及其它不适合参与本次赛事的疾病），本人已为参赛做好充分准备，可以正常参加本次比赛。</w:t>
      </w:r>
    </w:p>
    <w:p w14:paraId="4AE9F5C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四、本人充分了解本次比赛潜在的危险、可能出现的风险以及可能由此而导致的受伤或事故，且已准备必要的防范措施。</w:t>
      </w:r>
    </w:p>
    <w:p w14:paraId="11719AC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五、本人愿意承担比赛期间发生的人身意外风险责任，且同意组委会不承担任何形式的赔偿，本人的代理人、继承人、亲属将放弃向组委会追究所有导致伤残、损失或死亡的权利。</w:t>
      </w:r>
    </w:p>
    <w:p w14:paraId="530BE7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六、本人同意接受组委会在比赛期间提供的现场急救性质的医务治疗，但在医院救治等发生的相关费用由本人承担。</w:t>
      </w:r>
    </w:p>
    <w:p w14:paraId="552CE9D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七、本人或法定监护人（代理人）已认真阅读并全面理解以上内容，且对上述所有内容予以确认并自愿签署及承担相应的法律责任。</w:t>
      </w:r>
    </w:p>
    <w:p w14:paraId="0665ABEE">
      <w:pPr>
        <w:keepNext w:val="0"/>
        <w:keepLines w:val="0"/>
        <w:pageBreakBefore w:val="0"/>
        <w:widowControl w:val="0"/>
        <w:kinsoku/>
        <w:wordWrap/>
        <w:overflowPunct/>
        <w:topLinePunct w:val="0"/>
        <w:autoSpaceDE/>
        <w:autoSpaceDN/>
        <w:bidi w:val="0"/>
        <w:adjustRightInd/>
        <w:snapToGrid/>
        <w:spacing w:line="520" w:lineRule="exact"/>
        <w:ind w:firstLine="4480" w:firstLineChars="1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rPr>
        <w:t>本人签名：</w:t>
      </w:r>
      <w:r>
        <w:rPr>
          <w:rFonts w:hint="eastAsia" w:ascii="仿宋_GB2312" w:hAnsi="仿宋_GB2312" w:eastAsia="仿宋_GB2312" w:cs="仿宋_GB2312"/>
          <w:sz w:val="32"/>
          <w:szCs w:val="32"/>
          <w:lang w:val="en-US" w:eastAsia="zh-CN"/>
        </w:rPr>
        <w:t xml:space="preserve"> </w:t>
      </w:r>
    </w:p>
    <w:p w14:paraId="2F44341B">
      <w:pPr>
        <w:pStyle w:val="2"/>
        <w:rPr>
          <w:rFonts w:hint="eastAsia"/>
          <w:lang w:val="en-US" w:eastAsia="zh-CN"/>
        </w:rPr>
      </w:pPr>
    </w:p>
    <w:p w14:paraId="60367D6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监护人签名：</w:t>
      </w:r>
      <w:r>
        <w:rPr>
          <w:rFonts w:hint="eastAsia" w:ascii="仿宋_GB2312" w:hAnsi="仿宋_GB2312" w:eastAsia="仿宋_GB2312" w:cs="仿宋_GB2312"/>
          <w:sz w:val="32"/>
          <w:szCs w:val="32"/>
          <w:lang w:val="en-US" w:eastAsia="zh-CN"/>
        </w:rPr>
        <w:t xml:space="preserve"> </w:t>
      </w:r>
    </w:p>
    <w:p w14:paraId="68D3CF0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期：</w:t>
      </w:r>
    </w:p>
    <w:p w14:paraId="06ED2E64">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附件2</w:t>
      </w:r>
    </w:p>
    <w:p w14:paraId="51CEC08F">
      <w:pPr>
        <w:pStyle w:val="2"/>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赛风赛纪承诺书</w:t>
      </w:r>
    </w:p>
    <w:p w14:paraId="2179E236">
      <w:pPr>
        <w:pStyle w:val="2"/>
        <w:jc w:val="center"/>
        <w:rPr>
          <w:rFonts w:hint="eastAsia" w:ascii="仿宋_GB2312" w:hAnsi="仿宋_GB2312" w:eastAsia="仿宋_GB2312" w:cs="仿宋_GB2312"/>
          <w:b/>
          <w:bCs/>
          <w:sz w:val="44"/>
          <w:szCs w:val="44"/>
          <w:lang w:val="en-US" w:eastAsia="zh-CN"/>
        </w:rPr>
      </w:pPr>
    </w:p>
    <w:p w14:paraId="724080C7">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我承诺严格遵守</w:t>
      </w:r>
      <w:r>
        <w:rPr>
          <w:rFonts w:hint="eastAsia" w:ascii="仿宋_GB2312" w:hAnsi="仿宋_GB2312" w:eastAsia="仿宋_GB2312" w:cs="仿宋_GB2312"/>
          <w:sz w:val="32"/>
          <w:szCs w:val="32"/>
          <w:lang w:eastAsia="zh-CN"/>
        </w:rPr>
        <w:t>赛会纪律和</w:t>
      </w:r>
      <w:r>
        <w:rPr>
          <w:rFonts w:hint="eastAsia" w:ascii="仿宋_GB2312" w:hAnsi="仿宋_GB2312" w:eastAsia="仿宋_GB2312" w:cs="仿宋_GB2312"/>
          <w:sz w:val="32"/>
          <w:szCs w:val="32"/>
        </w:rPr>
        <w:t>有关规定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服从</w:t>
      </w:r>
      <w:r>
        <w:rPr>
          <w:rFonts w:hint="eastAsia" w:ascii="仿宋_GB2312" w:hAnsi="仿宋_GB2312" w:eastAsia="仿宋_GB2312" w:cs="仿宋_GB2312"/>
          <w:sz w:val="32"/>
          <w:szCs w:val="32"/>
          <w:lang w:eastAsia="zh-CN"/>
        </w:rPr>
        <w:t>组委会</w:t>
      </w:r>
      <w:r>
        <w:rPr>
          <w:rFonts w:hint="eastAsia" w:ascii="仿宋_GB2312" w:hAnsi="仿宋_GB2312" w:eastAsia="仿宋_GB2312" w:cs="仿宋_GB2312"/>
          <w:sz w:val="32"/>
          <w:szCs w:val="32"/>
        </w:rPr>
        <w:t>安排</w:t>
      </w:r>
      <w:r>
        <w:rPr>
          <w:rFonts w:hint="eastAsia" w:ascii="仿宋_GB2312" w:hAnsi="仿宋_GB2312" w:eastAsia="仿宋_GB2312" w:cs="仿宋_GB2312"/>
          <w:sz w:val="32"/>
          <w:szCs w:val="32"/>
          <w:lang w:eastAsia="zh-CN"/>
        </w:rPr>
        <w:t>。</w:t>
      </w:r>
    </w:p>
    <w:p w14:paraId="32C77306">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二、绝</w:t>
      </w:r>
      <w:r>
        <w:rPr>
          <w:rFonts w:hint="eastAsia" w:ascii="仿宋_GB2312" w:hAnsi="仿宋_GB2312" w:eastAsia="仿宋_GB2312" w:cs="仿宋_GB2312"/>
          <w:sz w:val="32"/>
          <w:szCs w:val="32"/>
        </w:rPr>
        <w:t>不诱导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组织观众滋事闹事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干扰比赛正常秩序</w:t>
      </w:r>
      <w:r>
        <w:rPr>
          <w:rFonts w:hint="eastAsia" w:ascii="仿宋_GB2312" w:hAnsi="仿宋_GB2312" w:eastAsia="仿宋_GB2312" w:cs="仿宋_GB2312"/>
          <w:sz w:val="32"/>
          <w:szCs w:val="32"/>
          <w:lang w:eastAsia="zh-CN"/>
        </w:rPr>
        <w:t>。</w:t>
      </w:r>
    </w:p>
    <w:p w14:paraId="77005B80">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三、绝不服用违禁药品和使用兴奋剂。</w:t>
      </w:r>
    </w:p>
    <w:p w14:paraId="34F6E8D8">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四、绝不弄虚作假，冒名顶替。</w:t>
      </w:r>
    </w:p>
    <w:p w14:paraId="61F2B846">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五、</w:t>
      </w:r>
      <w:r>
        <w:rPr>
          <w:rFonts w:hint="eastAsia" w:ascii="仿宋_GB2312" w:hAnsi="仿宋_GB2312" w:eastAsia="仿宋_GB2312" w:cs="仿宋_GB2312"/>
          <w:sz w:val="32"/>
          <w:szCs w:val="32"/>
        </w:rPr>
        <w:t>保证在比赛过程中遵守文明竞赛</w:t>
      </w:r>
      <w:r>
        <w:rPr>
          <w:rFonts w:hint="eastAsia" w:ascii="仿宋_GB2312" w:hAnsi="仿宋_GB2312" w:eastAsia="仿宋_GB2312" w:cs="仿宋_GB2312"/>
          <w:sz w:val="32"/>
          <w:szCs w:val="32"/>
          <w:lang w:eastAsia="zh-CN"/>
        </w:rPr>
        <w:t>原则，</w:t>
      </w:r>
      <w:r>
        <w:rPr>
          <w:rFonts w:hint="eastAsia" w:ascii="仿宋_GB2312" w:hAnsi="仿宋_GB2312" w:eastAsia="仿宋_GB2312" w:cs="仿宋_GB2312"/>
          <w:sz w:val="32"/>
          <w:szCs w:val="32"/>
        </w:rPr>
        <w:t>不辱骂裁判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对手及工作人员</w:t>
      </w:r>
      <w:r>
        <w:rPr>
          <w:rFonts w:hint="eastAsia" w:ascii="仿宋_GB2312" w:hAnsi="仿宋_GB2312" w:eastAsia="仿宋_GB2312" w:cs="仿宋_GB2312"/>
          <w:sz w:val="32"/>
          <w:szCs w:val="32"/>
          <w:lang w:eastAsia="zh-CN"/>
        </w:rPr>
        <w:t>。</w:t>
      </w:r>
    </w:p>
    <w:p w14:paraId="1D3BF28C">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保证比赛顺利举行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不中途退赛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罢赛</w:t>
      </w:r>
      <w:r>
        <w:rPr>
          <w:rFonts w:hint="eastAsia" w:ascii="仿宋_GB2312" w:hAnsi="仿宋_GB2312" w:eastAsia="仿宋_GB2312" w:cs="仿宋_GB2312"/>
          <w:sz w:val="32"/>
          <w:szCs w:val="32"/>
          <w:lang w:eastAsia="zh-CN"/>
        </w:rPr>
        <w:t>。</w:t>
      </w:r>
    </w:p>
    <w:p w14:paraId="7B40496F">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若有违反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自动取消参赛资格</w:t>
      </w:r>
      <w:r>
        <w:rPr>
          <w:rFonts w:hint="eastAsia" w:ascii="仿宋_GB2312" w:hAnsi="仿宋_GB2312" w:eastAsia="仿宋_GB2312" w:cs="仿宋_GB2312"/>
          <w:sz w:val="32"/>
          <w:szCs w:val="32"/>
          <w:lang w:eastAsia="zh-CN"/>
        </w:rPr>
        <w:t>和比赛成绩。</w:t>
      </w:r>
    </w:p>
    <w:p w14:paraId="1253C239">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textAlignment w:val="auto"/>
        <w:rPr>
          <w:rFonts w:hint="eastAsia" w:ascii="仿宋_GB2312" w:hAnsi="仿宋_GB2312" w:eastAsia="仿宋_GB2312" w:cs="仿宋_GB2312"/>
          <w:sz w:val="32"/>
          <w:szCs w:val="32"/>
          <w:lang w:val="en-US" w:eastAsia="zh-CN"/>
        </w:rPr>
      </w:pPr>
    </w:p>
    <w:p w14:paraId="16BB79CB">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承诺人：</w:t>
      </w:r>
    </w:p>
    <w:p w14:paraId="6DC8D5BF">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4800" w:firstLineChars="1500"/>
        <w:textAlignment w:val="auto"/>
        <w:rPr>
          <w:rFonts w:hint="eastAsia" w:ascii="仿宋_GB2312" w:hAnsi="仿宋_GB2312" w:eastAsia="仿宋_GB2312" w:cs="仿宋_GB2312"/>
          <w:sz w:val="32"/>
          <w:szCs w:val="32"/>
          <w:lang w:val="en-US" w:eastAsia="zh-CN"/>
        </w:rPr>
      </w:pPr>
    </w:p>
    <w:p w14:paraId="04EC7A8D">
      <w:pPr>
        <w:pStyle w:val="2"/>
        <w:keepNext w:val="0"/>
        <w:keepLines w:val="0"/>
        <w:pageBreakBefore w:val="0"/>
        <w:widowControl w:val="0"/>
        <w:kinsoku/>
        <w:wordWrap/>
        <w:overflowPunct/>
        <w:topLinePunct w:val="0"/>
        <w:autoSpaceDE/>
        <w:autoSpaceDN/>
        <w:bidi w:val="0"/>
        <w:adjustRightInd/>
        <w:snapToGrid/>
        <w:spacing w:after="0" w:line="60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日  期：</w:t>
      </w:r>
    </w:p>
    <w:p w14:paraId="53439BE0">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仿宋_GB2312" w:eastAsia="仿宋_GB2312" w:cs="仿宋_GB2312"/>
          <w:sz w:val="32"/>
          <w:szCs w:val="32"/>
          <w:lang w:val="en-US" w:eastAsia="zh-CN"/>
        </w:rPr>
      </w:pPr>
    </w:p>
    <w:p w14:paraId="0E2B21B5">
      <w:pPr>
        <w:pStyle w:val="2"/>
        <w:keepNext w:val="0"/>
        <w:keepLines w:val="0"/>
        <w:pageBreakBefore w:val="0"/>
        <w:widowControl w:val="0"/>
        <w:kinsoku/>
        <w:wordWrap/>
        <w:overflowPunct/>
        <w:topLinePunct w:val="0"/>
        <w:autoSpaceDE/>
        <w:autoSpaceDN/>
        <w:bidi w:val="0"/>
        <w:adjustRightInd/>
        <w:snapToGrid/>
        <w:spacing w:after="0" w:line="600" w:lineRule="exact"/>
        <w:textAlignment w:val="auto"/>
        <w:rPr>
          <w:rFonts w:hint="eastAsia" w:ascii="仿宋_GB2312" w:hAnsi="仿宋_GB2312" w:eastAsia="仿宋_GB2312" w:cs="仿宋_GB2312"/>
          <w:sz w:val="32"/>
          <w:szCs w:val="32"/>
          <w:lang w:val="en-US" w:eastAsia="zh-CN"/>
        </w:rPr>
      </w:pPr>
    </w:p>
    <w:p w14:paraId="557E4D44">
      <w:pPr>
        <w:pStyle w:val="2"/>
        <w:rPr>
          <w:rFonts w:hint="eastAsia" w:ascii="仿宋_GB2312" w:hAnsi="仿宋_GB2312" w:eastAsia="仿宋_GB2312" w:cs="仿宋_GB2312"/>
          <w:sz w:val="32"/>
          <w:szCs w:val="32"/>
          <w:lang w:val="en-US" w:eastAsia="zh-CN"/>
        </w:rPr>
      </w:pPr>
    </w:p>
    <w:p w14:paraId="3BF8A2A2">
      <w:pPr>
        <w:topLinePunct/>
        <w:adjustRightInd w:val="0"/>
        <w:snapToGrid w:val="0"/>
        <w:spacing w:line="580" w:lineRule="exact"/>
        <w:jc w:val="left"/>
        <w:rPr>
          <w:rFonts w:hint="eastAsia" w:ascii="仿宋_GB2312" w:hAnsi="仿宋_GB2312" w:eastAsia="仿宋_GB2312" w:cs="仿宋_GB2312"/>
          <w:sz w:val="32"/>
          <w:szCs w:val="32"/>
        </w:rPr>
      </w:pPr>
    </w:p>
    <w:p w14:paraId="2EEB8B32">
      <w:pPr>
        <w:topLinePunct/>
        <w:adjustRightInd w:val="0"/>
        <w:snapToGrid w:val="0"/>
        <w:spacing w:line="580" w:lineRule="exact"/>
        <w:jc w:val="left"/>
        <w:rPr>
          <w:rFonts w:hint="eastAsia" w:ascii="仿宋_GB2312" w:hAnsi="仿宋_GB2312" w:eastAsia="仿宋_GB2312" w:cs="仿宋_GB2312"/>
          <w:sz w:val="32"/>
          <w:szCs w:val="32"/>
        </w:rPr>
      </w:pPr>
    </w:p>
    <w:p w14:paraId="41870669">
      <w:pPr>
        <w:pStyle w:val="2"/>
        <w:rPr>
          <w:rFonts w:hint="eastAsia" w:ascii="仿宋_GB2312" w:hAnsi="仿宋_GB2312" w:eastAsia="仿宋_GB2312" w:cs="仿宋_GB2312"/>
          <w:sz w:val="32"/>
          <w:szCs w:val="32"/>
        </w:rPr>
      </w:pPr>
    </w:p>
    <w:p w14:paraId="177EEEC3">
      <w:pPr>
        <w:topLinePunct/>
        <w:adjustRightInd w:val="0"/>
        <w:snapToGrid w:val="0"/>
        <w:spacing w:line="580" w:lineRule="exact"/>
        <w:jc w:val="left"/>
        <w:rPr>
          <w:rFonts w:hint="default" w:ascii="Times New Roman" w:hAnsi="Times New Roman" w:eastAsia="黑体" w:cs="Times New Roman"/>
          <w:color w:val="000000" w:themeColor="text1"/>
          <w:spacing w:val="-2"/>
          <w:sz w:val="28"/>
          <w:szCs w:val="28"/>
          <w:lang w:val="en-US" w:eastAsia="zh-CN"/>
          <w14:textFill>
            <w14:solidFill>
              <w14:schemeClr w14:val="tx1"/>
            </w14:solidFill>
          </w14:textFill>
        </w:rPr>
      </w:pPr>
      <w:r>
        <w:rPr>
          <w:rFonts w:hint="eastAsia" w:ascii="仿宋_GB2312" w:hAnsi="仿宋_GB2312" w:eastAsia="仿宋_GB2312" w:cs="仿宋_GB2312"/>
          <w:sz w:val="28"/>
          <w:szCs w:val="28"/>
        </w:rPr>
        <w:t>附件</w:t>
      </w:r>
      <w:r>
        <w:rPr>
          <w:rFonts w:hint="eastAsia" w:ascii="仿宋_GB2312" w:hAnsi="仿宋_GB2312" w:eastAsia="仿宋_GB2312" w:cs="仿宋_GB2312"/>
          <w:sz w:val="28"/>
          <w:szCs w:val="28"/>
          <w:lang w:val="en-US" w:eastAsia="zh-CN"/>
        </w:rPr>
        <w:t>3</w:t>
      </w:r>
    </w:p>
    <w:p w14:paraId="5A683149">
      <w:pPr>
        <w:spacing w:line="0" w:lineRule="atLeast"/>
        <w:jc w:val="cente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pPr>
    </w:p>
    <w:p w14:paraId="52CBB5E8">
      <w:pPr>
        <w:spacing w:line="0" w:lineRule="atLeast"/>
        <w:jc w:val="center"/>
        <w:rPr>
          <w:rFonts w:ascii="Times New Roman" w:hAnsi="Times New Roman" w:eastAsia="方正小标宋简体" w:cs="Times New Roman"/>
          <w:b w:val="0"/>
          <w:bCs w:val="0"/>
          <w:color w:val="000000" w:themeColor="text1"/>
          <w:sz w:val="44"/>
          <w:szCs w:val="44"/>
          <w14:textFill>
            <w14:solidFill>
              <w14:schemeClr w14:val="tx1"/>
            </w14:solidFill>
          </w14:textFill>
        </w:rPr>
      </w:pPr>
      <w:r>
        <w:rPr>
          <w:rFonts w:hint="eastAsia" w:ascii="Times New Roman" w:hAnsi="Times New Roman" w:eastAsia="方正小标宋简体" w:cs="Times New Roman"/>
          <w:b w:val="0"/>
          <w:bCs w:val="0"/>
          <w:color w:val="000000" w:themeColor="text1"/>
          <w:sz w:val="44"/>
          <w:szCs w:val="44"/>
          <w:lang w:val="en-US" w:eastAsia="zh-CN"/>
          <w14:textFill>
            <w14:solidFill>
              <w14:schemeClr w14:val="tx1"/>
            </w14:solidFill>
          </w14:textFill>
        </w:rPr>
        <w:t>个人</w:t>
      </w:r>
      <w:r>
        <w:rPr>
          <w:rFonts w:ascii="Times New Roman" w:hAnsi="Times New Roman" w:eastAsia="方正小标宋简体" w:cs="Times New Roman"/>
          <w:b w:val="0"/>
          <w:bCs w:val="0"/>
          <w:color w:val="000000" w:themeColor="text1"/>
          <w:sz w:val="44"/>
          <w:szCs w:val="44"/>
          <w14:textFill>
            <w14:solidFill>
              <w14:schemeClr w14:val="tx1"/>
            </w14:solidFill>
          </w14:textFill>
        </w:rPr>
        <w:t>健康信息表</w:t>
      </w:r>
    </w:p>
    <w:tbl>
      <w:tblPr>
        <w:tblStyle w:val="3"/>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548"/>
        <w:gridCol w:w="1562"/>
        <w:gridCol w:w="3056"/>
      </w:tblGrid>
      <w:tr w14:paraId="020E9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14:paraId="1EB93A56">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姓 名</w:t>
            </w:r>
          </w:p>
        </w:tc>
        <w:tc>
          <w:tcPr>
            <w:tcW w:w="2548" w:type="dxa"/>
          </w:tcPr>
          <w:p w14:paraId="456C582E">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c>
          <w:tcPr>
            <w:tcW w:w="1562" w:type="dxa"/>
          </w:tcPr>
          <w:p w14:paraId="0243280C">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电话</w:t>
            </w:r>
          </w:p>
        </w:tc>
        <w:tc>
          <w:tcPr>
            <w:tcW w:w="3056" w:type="dxa"/>
          </w:tcPr>
          <w:p w14:paraId="1824BE28">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07AB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14:paraId="7AD1803C">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身份证号</w:t>
            </w:r>
          </w:p>
        </w:tc>
        <w:tc>
          <w:tcPr>
            <w:tcW w:w="7166" w:type="dxa"/>
            <w:gridSpan w:val="3"/>
          </w:tcPr>
          <w:p w14:paraId="5A28DDF8">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598C2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tcPr>
          <w:p w14:paraId="02C718DE">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常住地</w:t>
            </w:r>
          </w:p>
          <w:p w14:paraId="2B743021">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详细住址</w:t>
            </w:r>
          </w:p>
        </w:tc>
        <w:tc>
          <w:tcPr>
            <w:tcW w:w="7166" w:type="dxa"/>
            <w:gridSpan w:val="3"/>
          </w:tcPr>
          <w:p w14:paraId="67EE4048">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5F77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6" w:type="dxa"/>
            <w:gridSpan w:val="2"/>
          </w:tcPr>
          <w:p w14:paraId="5C410E1B">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目前健康状况</w:t>
            </w:r>
          </w:p>
        </w:tc>
        <w:tc>
          <w:tcPr>
            <w:tcW w:w="4618" w:type="dxa"/>
            <w:gridSpan w:val="2"/>
          </w:tcPr>
          <w:p w14:paraId="758F1817">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26027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6" w:type="dxa"/>
            <w:gridSpan w:val="2"/>
          </w:tcPr>
          <w:p w14:paraId="09EEB296">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一个月内是否有发热</w:t>
            </w:r>
          </w:p>
        </w:tc>
        <w:tc>
          <w:tcPr>
            <w:tcW w:w="4618" w:type="dxa"/>
            <w:gridSpan w:val="2"/>
          </w:tcPr>
          <w:p w14:paraId="54F608D1">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380D8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6" w:type="dxa"/>
            <w:gridSpan w:val="2"/>
          </w:tcPr>
          <w:p w14:paraId="61D8D78E">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既往病史</w:t>
            </w:r>
          </w:p>
        </w:tc>
        <w:tc>
          <w:tcPr>
            <w:tcW w:w="4618" w:type="dxa"/>
            <w:gridSpan w:val="2"/>
          </w:tcPr>
          <w:p w14:paraId="53D8266F">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082B3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6" w:type="dxa"/>
            <w:gridSpan w:val="2"/>
          </w:tcPr>
          <w:p w14:paraId="5550AAC0">
            <w:pPr>
              <w:topLinePunct/>
              <w:adjustRightInd w:val="0"/>
              <w:snapToGrid w:val="0"/>
              <w:spacing w:line="44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一个月内是否有出境、出国情况或去过疫情高、中风险地区（若有，请详细说明时间、地点）</w:t>
            </w:r>
          </w:p>
        </w:tc>
        <w:tc>
          <w:tcPr>
            <w:tcW w:w="4618" w:type="dxa"/>
            <w:gridSpan w:val="2"/>
          </w:tcPr>
          <w:p w14:paraId="790F93F5">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14:paraId="13C3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6" w:type="dxa"/>
            <w:gridSpan w:val="2"/>
          </w:tcPr>
          <w:p w14:paraId="4C540D66">
            <w:pPr>
              <w:topLinePunct/>
              <w:adjustRightInd w:val="0"/>
              <w:snapToGrid w:val="0"/>
              <w:spacing w:line="44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一个月内是否有与境外、国外往返人员密切接触情况（若有，请详细说明时间及相关情况）</w:t>
            </w:r>
          </w:p>
        </w:tc>
        <w:tc>
          <w:tcPr>
            <w:tcW w:w="4618" w:type="dxa"/>
            <w:gridSpan w:val="2"/>
          </w:tcPr>
          <w:p w14:paraId="16625F4F">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bl>
    <w:p w14:paraId="01930140">
      <w:pPr>
        <w:topLinePunct/>
        <w:adjustRightInd w:val="0"/>
        <w:snapToGrid w:val="0"/>
        <w:spacing w:line="500"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本人承诺以上内容确保真实准确，如因瞒报漏报造成严重后果，将依法依规追究责任。</w:t>
      </w:r>
    </w:p>
    <w:p w14:paraId="1A3121C3">
      <w:pPr>
        <w:topLinePunct/>
        <w:adjustRightInd w:val="0"/>
        <w:snapToGrid w:val="0"/>
        <w:spacing w:line="500" w:lineRule="exact"/>
        <w:ind w:firstLine="4320" w:firstLineChars="18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anchor distT="0" distB="0" distL="114300" distR="114300" simplePos="0" relativeHeight="251659264" behindDoc="0" locked="0" layoutInCell="1" allowOverlap="1">
            <wp:simplePos x="0" y="0"/>
            <wp:positionH relativeFrom="column">
              <wp:posOffset>1668780</wp:posOffset>
            </wp:positionH>
            <wp:positionV relativeFrom="paragraph">
              <wp:posOffset>153035</wp:posOffset>
            </wp:positionV>
            <wp:extent cx="1638300" cy="1521460"/>
            <wp:effectExtent l="0" t="0" r="0" b="2540"/>
            <wp:wrapNone/>
            <wp:docPr id="8" name="图片 8" descr="微信图片_20200426173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00426173519"/>
                    <pic:cNvPicPr>
                      <a:picLocks noChangeAspect="1" noChangeArrowheads="1"/>
                    </pic:cNvPicPr>
                  </pic:nvPicPr>
                  <pic:blipFill>
                    <a:blip r:embed="rId6"/>
                    <a:srcRect/>
                    <a:stretch>
                      <a:fillRect/>
                    </a:stretch>
                  </pic:blipFill>
                  <pic:spPr>
                    <a:xfrm>
                      <a:off x="0" y="0"/>
                      <a:ext cx="1638300" cy="1521460"/>
                    </a:xfrm>
                    <a:prstGeom prst="rect">
                      <a:avLst/>
                    </a:prstGeom>
                    <a:noFill/>
                    <a:ln w="9525">
                      <a:noFill/>
                      <a:miter lim="800000"/>
                      <a:headEnd/>
                      <a:tailEnd/>
                    </a:ln>
                  </pic:spPr>
                </pic:pic>
              </a:graphicData>
            </a:graphic>
          </wp:anchor>
        </w:drawing>
      </w:r>
      <w:r>
        <w:rPr>
          <w:rFonts w:ascii="Times New Roman" w:hAnsi="Times New Roman" w:eastAsia="仿宋_GB2312" w:cs="Times New Roman"/>
          <w:color w:val="000000" w:themeColor="text1"/>
          <w:sz w:val="32"/>
          <w:szCs w:val="32"/>
          <w14:textFill>
            <w14:solidFill>
              <w14:schemeClr w14:val="tx1"/>
            </w14:solidFill>
          </w14:textFill>
        </w:rPr>
        <w:t xml:space="preserve">         本人签名：</w:t>
      </w:r>
    </w:p>
    <w:p w14:paraId="09463CC0">
      <w:pPr>
        <w:topLinePunct/>
        <w:adjustRightInd w:val="0"/>
        <w:snapToGrid w:val="0"/>
        <w:spacing w:line="500"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云南健康码：</w:t>
      </w:r>
    </w:p>
    <w:p w14:paraId="6A24E9A7">
      <w:pPr>
        <w:spacing w:line="58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p>
    <w:p w14:paraId="08472035">
      <w:pPr>
        <w:spacing w:line="580" w:lineRule="exact"/>
        <w:rPr>
          <w:rFonts w:ascii="Times New Roman" w:hAnsi="Times New Roman" w:cs="Times New Roman"/>
          <w:color w:val="000000" w:themeColor="text1"/>
          <w14:textFill>
            <w14:solidFill>
              <w14:schemeClr w14:val="tx1"/>
            </w14:solidFill>
          </w14:textFill>
        </w:rPr>
      </w:pPr>
    </w:p>
    <w:p w14:paraId="759CFF33">
      <w:pPr>
        <w:spacing w:line="580" w:lineRule="exact"/>
        <w:rPr>
          <w:rFonts w:ascii="Times New Roman" w:hAnsi="Times New Roman" w:cs="Times New Roman"/>
          <w:color w:val="000000" w:themeColor="text1"/>
          <w14:textFill>
            <w14:solidFill>
              <w14:schemeClr w14:val="tx1"/>
            </w14:solidFill>
          </w14:textFill>
        </w:rPr>
      </w:pPr>
    </w:p>
    <w:p w14:paraId="4D89D764">
      <w:pPr>
        <w:pStyle w:val="2"/>
        <w:rPr>
          <w:rFonts w:ascii="Times New Roman" w:hAnsi="Times New Roman" w:eastAsia="楷体_GB2312" w:cs="Times New Roman"/>
          <w:color w:val="000000" w:themeColor="text1"/>
          <w:sz w:val="32"/>
          <w:szCs w:val="32"/>
          <w14:textFill>
            <w14:solidFill>
              <w14:schemeClr w14:val="tx1"/>
            </w14:solidFill>
          </w14:textFill>
        </w:rPr>
      </w:pPr>
      <w:r>
        <w:rPr>
          <w:rFonts w:ascii="Times New Roman" w:hAnsi="Times New Roman" w:eastAsia="楷体_GB2312" w:cs="Times New Roman"/>
          <w:color w:val="000000" w:themeColor="text1"/>
          <w:sz w:val="32"/>
          <w:szCs w:val="32"/>
          <w14:textFill>
            <w14:solidFill>
              <w14:schemeClr w14:val="tx1"/>
            </w14:solidFill>
          </w14:textFill>
        </w:rPr>
        <w:t>注：请扫二维码生成本人健康码，截图与表格一并提交</w:t>
      </w:r>
    </w:p>
    <w:p w14:paraId="7B7CA1B7">
      <w:pPr>
        <w:pStyle w:val="2"/>
        <w:rPr>
          <w:rFonts w:ascii="Times New Roman" w:hAnsi="Times New Roman" w:eastAsia="楷体_GB2312" w:cs="Times New Roman"/>
          <w:color w:val="000000" w:themeColor="text1"/>
          <w:sz w:val="32"/>
          <w:szCs w:val="32"/>
          <w14:textFill>
            <w14:solidFill>
              <w14:schemeClr w14:val="tx1"/>
            </w14:solidFill>
          </w14:textFill>
        </w:rPr>
      </w:pPr>
    </w:p>
    <w:p w14:paraId="18E3E827">
      <w:pPr>
        <w:pStyle w:val="2"/>
        <w:rPr>
          <w:rFonts w:ascii="Times New Roman" w:hAnsi="Times New Roman" w:eastAsia="楷体_GB2312" w:cs="Times New Roman"/>
          <w:color w:val="000000" w:themeColor="text1"/>
          <w:sz w:val="32"/>
          <w:szCs w:val="32"/>
          <w14:textFill>
            <w14:solidFill>
              <w14:schemeClr w14:val="tx1"/>
            </w14:solidFill>
          </w14:textFill>
        </w:rPr>
      </w:pPr>
    </w:p>
    <w:p w14:paraId="59BAC23F">
      <w:pPr>
        <w:pStyle w:val="5"/>
        <w:keepNext w:val="0"/>
        <w:keepLines w:val="0"/>
        <w:widowControl w:val="0"/>
        <w:shd w:val="clear" w:color="auto" w:fill="auto"/>
        <w:bidi w:val="0"/>
        <w:spacing w:before="0" w:after="360" w:line="240" w:lineRule="auto"/>
        <w:ind w:left="0" w:right="0" w:firstLine="0"/>
        <w:jc w:val="both"/>
        <w:rPr>
          <w:rFonts w:hint="default"/>
          <w:b/>
          <w:bCs/>
          <w:color w:val="000000"/>
          <w:spacing w:val="0"/>
          <w:w w:val="100"/>
          <w:position w:val="0"/>
          <w:sz w:val="28"/>
          <w:szCs w:val="28"/>
          <w:lang w:val="en-US" w:eastAsia="zh-CN"/>
        </w:rPr>
      </w:pPr>
      <w:r>
        <w:rPr>
          <w:rFonts w:hint="eastAsia" w:ascii="仿宋_GB2312" w:hAnsi="仿宋_GB2312" w:eastAsia="仿宋_GB2312" w:cs="仿宋_GB2312"/>
          <w:b w:val="0"/>
          <w:bCs w:val="0"/>
          <w:color w:val="000000"/>
          <w:spacing w:val="0"/>
          <w:w w:val="100"/>
          <w:position w:val="0"/>
          <w:sz w:val="28"/>
          <w:szCs w:val="28"/>
          <w:lang w:val="en-US" w:eastAsia="zh-CN"/>
        </w:rPr>
        <w:t>附件4</w:t>
      </w:r>
    </w:p>
    <w:p w14:paraId="1D547E73">
      <w:pPr>
        <w:jc w:val="center"/>
        <w:rPr>
          <w:rFonts w:hint="eastAsia" w:ascii="方正小标宋简体" w:hAnsi="方正小标宋简体" w:eastAsia="方正小标宋简体" w:cs="方正小标宋简体"/>
          <w:sz w:val="44"/>
          <w:szCs w:val="44"/>
        </w:rPr>
      </w:pPr>
      <w:bookmarkStart w:id="0" w:name="bookmark135"/>
      <w:bookmarkStart w:id="1" w:name="bookmark134"/>
      <w:bookmarkStart w:id="2" w:name="bookmark133"/>
      <w:r>
        <w:rPr>
          <w:rFonts w:hint="eastAsia" w:ascii="方正小标宋简体" w:hAnsi="方正小标宋简体" w:eastAsia="方正小标宋简体" w:cs="方正小标宋简体"/>
          <w:sz w:val="44"/>
          <w:szCs w:val="44"/>
        </w:rPr>
        <w:t>赛事相关人员疫情防控要求</w:t>
      </w:r>
      <w:bookmarkEnd w:id="0"/>
      <w:bookmarkEnd w:id="1"/>
      <w:bookmarkEnd w:id="2"/>
    </w:p>
    <w:p w14:paraId="42D441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bookmarkStart w:id="3" w:name="bookmark136"/>
      <w:r>
        <w:rPr>
          <w:rFonts w:hint="eastAsia" w:ascii="仿宋_GB2312" w:hAnsi="仿宋_GB2312" w:eastAsia="仿宋_GB2312" w:cs="仿宋_GB2312"/>
          <w:sz w:val="32"/>
          <w:szCs w:val="32"/>
        </w:rPr>
        <w:t>一</w:t>
      </w:r>
      <w:bookmarkEnd w:id="3"/>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参赛球员在报名成功并被接受参赛后，要根据有关规定和要求，提交本人健康信息和健康码绿码。</w:t>
      </w:r>
      <w:r>
        <w:rPr>
          <w:rFonts w:hint="eastAsia" w:ascii="仿宋_GB2312" w:hAnsi="仿宋_GB2312" w:eastAsia="仿宋_GB2312" w:cs="仿宋_GB2312"/>
          <w:sz w:val="32"/>
          <w:szCs w:val="32"/>
          <w:lang w:eastAsia="zh-CN"/>
        </w:rPr>
        <w:t>参赛运动员报到时必须提供比赛前</w:t>
      </w:r>
      <w:r>
        <w:rPr>
          <w:rFonts w:hint="eastAsia" w:ascii="仿宋_GB2312" w:hAnsi="仿宋_GB2312" w:eastAsia="仿宋_GB2312" w:cs="仿宋_GB2312"/>
          <w:sz w:val="32"/>
          <w:szCs w:val="32"/>
          <w:lang w:val="en-US" w:eastAsia="zh-CN"/>
        </w:rPr>
        <w:t>3</w:t>
      </w:r>
      <w:bookmarkStart w:id="5" w:name="_GoBack"/>
      <w:bookmarkEnd w:id="5"/>
      <w:r>
        <w:rPr>
          <w:rFonts w:hint="eastAsia" w:ascii="仿宋_GB2312" w:hAnsi="仿宋_GB2312" w:eastAsia="仿宋_GB2312" w:cs="仿宋_GB2312"/>
          <w:sz w:val="32"/>
          <w:szCs w:val="32"/>
          <w:lang w:val="en-US" w:eastAsia="zh-CN"/>
        </w:rPr>
        <w:t>天之内的核酸检测报告原件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和发票</w:t>
      </w:r>
      <w:r>
        <w:rPr>
          <w:rFonts w:hint="eastAsia" w:ascii="仿宋_GB2312" w:hAnsi="仿宋_GB2312" w:eastAsia="仿宋_GB2312" w:cs="仿宋_GB2312"/>
          <w:sz w:val="32"/>
          <w:szCs w:val="32"/>
          <w:lang w:val="en-US" w:eastAsia="zh-CN"/>
        </w:rPr>
        <w:t>，并按组委会要求统一食宿，入住后不得随意外出，比赛结束后需及时离会，不允许长时间逗留赛区。参赛运动员需填写防控疫情表格，</w:t>
      </w:r>
      <w:r>
        <w:rPr>
          <w:rFonts w:hint="eastAsia" w:ascii="仿宋_GB2312" w:hAnsi="仿宋_GB2312" w:eastAsia="仿宋_GB2312" w:cs="仿宋_GB2312"/>
          <w:sz w:val="32"/>
          <w:szCs w:val="32"/>
        </w:rPr>
        <w:t>填写信息必须实事求是，如弄虚作假要负相应法律责任。</w:t>
      </w:r>
    </w:p>
    <w:p w14:paraId="45DA9B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bookmarkStart w:id="4" w:name="bookmark137"/>
      <w:r>
        <w:rPr>
          <w:rFonts w:hint="eastAsia" w:ascii="仿宋_GB2312" w:hAnsi="仿宋_GB2312" w:eastAsia="仿宋_GB2312" w:cs="仿宋_GB2312"/>
          <w:sz w:val="32"/>
          <w:szCs w:val="32"/>
        </w:rPr>
        <w:t>二</w:t>
      </w:r>
      <w:bookmarkEnd w:id="4"/>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提前做好赴赛区途中的疫情防控准备，提前了解出发地机场、车站的疫情防控的具体要求，包括提前向有关航空公司等机构了解拟乘坐的航班（高铁），确保无中转的来自境外的人员。</w:t>
      </w:r>
    </w:p>
    <w:p w14:paraId="0E4D99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赴赛区途中，必须全程佩戴符合防疫要求的口罩，每人随身携带酒精湿巾（如在触摸电梯、搬运行李、</w:t>
      </w:r>
      <w:r>
        <w:rPr>
          <w:rFonts w:hint="eastAsia" w:ascii="仿宋_GB2312" w:hAnsi="仿宋_GB2312" w:eastAsia="仿宋_GB2312" w:cs="仿宋_GB2312"/>
          <w:sz w:val="32"/>
          <w:szCs w:val="32"/>
          <w:lang w:eastAsia="zh-CN"/>
        </w:rPr>
        <w:t>交接</w:t>
      </w:r>
      <w:r>
        <w:rPr>
          <w:rFonts w:hint="eastAsia" w:ascii="仿宋_GB2312" w:hAnsi="仿宋_GB2312" w:eastAsia="仿宋_GB2312" w:cs="仿宋_GB2312"/>
          <w:sz w:val="32"/>
          <w:szCs w:val="32"/>
        </w:rPr>
        <w:t>手续等</w:t>
      </w:r>
      <w:r>
        <w:rPr>
          <w:rFonts w:hint="eastAsia" w:ascii="仿宋_GB2312" w:hAnsi="仿宋_GB2312" w:eastAsia="仿宋_GB2312" w:cs="仿宋_GB2312"/>
          <w:sz w:val="32"/>
          <w:szCs w:val="32"/>
          <w:lang w:eastAsia="zh-CN"/>
        </w:rPr>
        <w:t>操作</w:t>
      </w:r>
      <w:r>
        <w:rPr>
          <w:rFonts w:hint="eastAsia" w:ascii="仿宋_GB2312" w:hAnsi="仿宋_GB2312" w:eastAsia="仿宋_GB2312" w:cs="仿宋_GB2312"/>
          <w:sz w:val="32"/>
          <w:szCs w:val="32"/>
        </w:rPr>
        <w:t>后及时消毒）。途中如遇到密闭的、流通性差的空间，如乘坐飞机（在条件允许的情况下，尽量选择大飞机），尽量避免餐饮，不摘口罩，降低风险。如乘坐高铁，应尽量与其他人群保持距离。在条件允许的前提下，采用自驾等陆路交通方式前往赛区。</w:t>
      </w:r>
    </w:p>
    <w:p w14:paraId="088D68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乘坐飞机、高铁等长途交通工具时，应妥善保留票务信息。如遇到疑问或突发情况，可及时与相关航空公司、铁路公</w:t>
      </w:r>
      <w:r>
        <w:rPr>
          <w:rFonts w:hint="eastAsia" w:ascii="仿宋_GB2312" w:hAnsi="仿宋_GB2312" w:eastAsia="仿宋_GB2312" w:cs="仿宋_GB2312"/>
          <w:sz w:val="32"/>
          <w:szCs w:val="32"/>
          <w:lang w:eastAsia="zh-CN"/>
        </w:rPr>
        <w:t>共</w:t>
      </w:r>
      <w:r>
        <w:rPr>
          <w:rFonts w:hint="eastAsia" w:ascii="仿宋_GB2312" w:hAnsi="仿宋_GB2312" w:eastAsia="仿宋_GB2312" w:cs="仿宋_GB2312"/>
          <w:sz w:val="32"/>
          <w:szCs w:val="32"/>
        </w:rPr>
        <w:t>服务热线进行联系。</w:t>
      </w:r>
    </w:p>
    <w:p w14:paraId="1CD54AE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旅行途中，应尽量避免触摸公共场所可能被高频触摸的物体和部位，尽量避免在公共场所饮食。</w:t>
      </w:r>
    </w:p>
    <w:p w14:paraId="06D2735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在赛区就餐时，应按照安排在指定的时段和专用区域就餐，轮流就餐、错时就餐。避免面对面就餐，尽量避免谈话交流 并缩短就餐时间。</w:t>
      </w:r>
    </w:p>
    <w:p w14:paraId="73D8C0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在赛区内活动（包括就餐、乘坐电梯等）时，应尽量避免与其他人员发生近距离接触。乘坐电梯时佩戴口罩，与同乘者尽量保持距离。按电梯按键时，可以用面巾纸或消毒纸巾隔开，避免用手直接触碰，触碰后也要及时洗手。</w:t>
      </w:r>
    </w:p>
    <w:p w14:paraId="5B075C4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养成良好的卫生习惯，勤洗手，尽量避免触摸公共区域可能被高频触摸的物体和部位。注意室内通风。</w:t>
      </w:r>
    </w:p>
    <w:p w14:paraId="2DC6BAA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在比赛期间每天进行两次体温检测，体温正常者方可竞赛或上岗工作。</w:t>
      </w:r>
    </w:p>
    <w:p w14:paraId="34F7129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十、除比赛、训练、就餐（落座后）</w:t>
      </w:r>
      <w:r>
        <w:rPr>
          <w:rFonts w:hint="eastAsia" w:ascii="仿宋_GB2312" w:hAnsi="仿宋_GB2312" w:eastAsia="仿宋_GB2312" w:cs="仿宋_GB2312"/>
          <w:sz w:val="32"/>
          <w:szCs w:val="32"/>
          <w:lang w:eastAsia="zh-CN"/>
        </w:rPr>
        <w:t>外</w:t>
      </w:r>
      <w:r>
        <w:rPr>
          <w:rFonts w:hint="eastAsia" w:ascii="仿宋_GB2312" w:hAnsi="仿宋_GB2312" w:eastAsia="仿宋_GB2312" w:cs="仿宋_GB2312"/>
          <w:sz w:val="32"/>
          <w:szCs w:val="32"/>
        </w:rPr>
        <w:t>，赛事所有相关人员须佩戴口罩。</w:t>
      </w:r>
    </w:p>
    <w:p w14:paraId="4BA447E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、赛后记者采访、新闻发布会媒体采访时，媒体记者均须佩戴口罩。球员也须佩戴口罩，参加发布会的球员、记者均须 分散就座。</w:t>
      </w:r>
    </w:p>
    <w:p w14:paraId="41855546">
      <w:pPr>
        <w:pStyle w:val="2"/>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Times New Roman" w:hAnsi="Times New Roman" w:eastAsia="楷体_GB2312" w:cs="Times New Roman"/>
          <w:color w:val="000000" w:themeColor="text1"/>
          <w:sz w:val="32"/>
          <w:szCs w:val="32"/>
          <w:lang w:val="zh-CN"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十二、</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竞赛过程中相关人员严格遵守</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赛事属地疫情</w:t>
      </w:r>
      <w:r>
        <w:rPr>
          <w:rFonts w:hint="eastAsia" w:ascii="Times New Roman" w:hAnsi="Times New Roman" w:eastAsia="仿宋_GB2312" w:cs="Times New Roman"/>
          <w:color w:val="000000" w:themeColor="text1"/>
          <w:sz w:val="32"/>
          <w:szCs w:val="32"/>
          <w14:textFill>
            <w14:solidFill>
              <w14:schemeClr w14:val="tx1"/>
            </w14:solidFill>
          </w14:textFill>
        </w:rPr>
        <w:t>防控</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部门</w:t>
      </w:r>
      <w:r>
        <w:rPr>
          <w:rFonts w:hint="eastAsia" w:ascii="Times New Roman" w:hAnsi="Times New Roman" w:eastAsia="仿宋_GB2312" w:cs="Times New Roman"/>
          <w:color w:val="000000" w:themeColor="text1"/>
          <w:sz w:val="32"/>
          <w:szCs w:val="32"/>
          <w14:textFill>
            <w14:solidFill>
              <w14:schemeClr w14:val="tx1"/>
            </w14:solidFill>
          </w14:textFill>
        </w:rPr>
        <w:t>具体要求。</w:t>
      </w:r>
    </w:p>
    <w:sectPr>
      <w:pgSz w:w="11906" w:h="16838"/>
      <w:pgMar w:top="1440" w:right="1706" w:bottom="1440" w:left="156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2E388"/>
    <w:multiLevelType w:val="singleLevel"/>
    <w:tmpl w:val="82C2E388"/>
    <w:lvl w:ilvl="0" w:tentative="0">
      <w:start w:val="2"/>
      <w:numFmt w:val="chineseCounting"/>
      <w:suff w:val="nothing"/>
      <w:lvlText w:val="（%1）"/>
      <w:lvlJc w:val="left"/>
      <w:rPr>
        <w:rFonts w:hint="eastAsia"/>
      </w:rPr>
    </w:lvl>
  </w:abstractNum>
  <w:abstractNum w:abstractNumId="1">
    <w:nsid w:val="EB60D788"/>
    <w:multiLevelType w:val="singleLevel"/>
    <w:tmpl w:val="EB60D788"/>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A6020"/>
    <w:rsid w:val="05F721EC"/>
    <w:rsid w:val="087F4068"/>
    <w:rsid w:val="0D1B1515"/>
    <w:rsid w:val="10E24C84"/>
    <w:rsid w:val="1104255D"/>
    <w:rsid w:val="11261572"/>
    <w:rsid w:val="12320614"/>
    <w:rsid w:val="26E86389"/>
    <w:rsid w:val="2ABC7F2D"/>
    <w:rsid w:val="2B6C794F"/>
    <w:rsid w:val="2CD24DB1"/>
    <w:rsid w:val="2D8D26EC"/>
    <w:rsid w:val="2F7D058D"/>
    <w:rsid w:val="337431C8"/>
    <w:rsid w:val="36303A32"/>
    <w:rsid w:val="36C21DEC"/>
    <w:rsid w:val="3B3D7E79"/>
    <w:rsid w:val="3D1F3E1C"/>
    <w:rsid w:val="3DB444BD"/>
    <w:rsid w:val="3F952DA4"/>
    <w:rsid w:val="44AF2531"/>
    <w:rsid w:val="47EB050B"/>
    <w:rsid w:val="4D8E1F0A"/>
    <w:rsid w:val="4E1B1CDA"/>
    <w:rsid w:val="4FD44D4B"/>
    <w:rsid w:val="5E290E29"/>
    <w:rsid w:val="617F59BF"/>
    <w:rsid w:val="650241CE"/>
    <w:rsid w:val="675D13FE"/>
    <w:rsid w:val="69AF1068"/>
    <w:rsid w:val="73F07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5">
    <w:name w:val="Body text|1"/>
    <w:basedOn w:val="1"/>
    <w:qFormat/>
    <w:uiPriority w:val="0"/>
    <w:pPr>
      <w:widowControl w:val="0"/>
      <w:shd w:val="clear" w:color="auto" w:fill="auto"/>
      <w:spacing w:line="427" w:lineRule="auto"/>
      <w:ind w:firstLine="400"/>
    </w:pPr>
    <w:rPr>
      <w:rFonts w:ascii="宋体" w:hAnsi="宋体" w:eastAsia="宋体" w:cs="宋体"/>
      <w:sz w:val="28"/>
      <w:szCs w:val="28"/>
      <w:u w:val="none"/>
      <w:shd w:val="clear" w:color="auto" w:fill="auto"/>
      <w:lang w:val="zh-TW" w:eastAsia="zh-TW" w:bidi="zh-TW"/>
    </w:rPr>
  </w:style>
  <w:style w:type="character" w:customStyle="1" w:styleId="6">
    <w:name w:val="s1"/>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3084</Words>
  <Characters>3184</Characters>
  <Lines>0</Lines>
  <Paragraphs>0</Paragraphs>
  <TotalTime>1</TotalTime>
  <ScaleCrop>false</ScaleCrop>
  <LinksUpToDate>false</LinksUpToDate>
  <CharactersWithSpaces>3285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2020-10-22T14:11:00Z</dcterms:created>
  <dc:creator>Administrator</dc:creator>
  <cp:lastModifiedBy>天气晴ing</cp:lastModifiedBy>
  <cp:lastPrinted>2020-10-26T02:49:00Z</cp:lastPrinted>
  <dcterms:modified xsi:type="dcterms:W3CDTF">2024-12-09T03:55:40Z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BD9CFE75567148B884371BB2F74332CB_13</vt:lpwstr>
  </property>
</Properties>
</file>